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0773" w14:textId="77777777" w:rsidR="00D779EC" w:rsidRPr="002A1672" w:rsidRDefault="00D779EC" w:rsidP="0024148C">
      <w:pPr>
        <w:spacing w:after="0" w:line="240" w:lineRule="auto"/>
        <w:rPr>
          <w:rFonts w:ascii="Times New Roman" w:hAnsi="Times New Roman"/>
          <w:b/>
          <w:bCs/>
          <w:sz w:val="28"/>
          <w:szCs w:val="28"/>
        </w:rPr>
      </w:pPr>
    </w:p>
    <w:p w14:paraId="62D5A08A" w14:textId="17DFC8A5" w:rsidR="00D779EC" w:rsidRPr="00F876DD" w:rsidRDefault="00066EF2" w:rsidP="00DD3E4D">
      <w:pPr>
        <w:spacing w:after="0" w:line="240" w:lineRule="auto"/>
        <w:jc w:val="center"/>
        <w:rPr>
          <w:rFonts w:ascii="Times New Roman" w:hAnsi="Times New Roman"/>
          <w:b/>
          <w:bCs/>
          <w:sz w:val="24"/>
          <w:szCs w:val="24"/>
        </w:rPr>
      </w:pPr>
      <w:r w:rsidRPr="00F876DD">
        <w:rPr>
          <w:rFonts w:ascii="Times New Roman" w:hAnsi="Times New Roman"/>
          <w:b/>
          <w:bCs/>
          <w:sz w:val="24"/>
          <w:szCs w:val="24"/>
        </w:rPr>
        <w:t>ОПИС ВАКАН</w:t>
      </w:r>
      <w:r w:rsidR="0044659E" w:rsidRPr="00F876DD">
        <w:rPr>
          <w:rFonts w:ascii="Times New Roman" w:hAnsi="Times New Roman"/>
          <w:b/>
          <w:bCs/>
          <w:sz w:val="24"/>
          <w:szCs w:val="24"/>
        </w:rPr>
        <w:t>ТНОЇ ПОСАДИ</w:t>
      </w:r>
    </w:p>
    <w:p w14:paraId="3B719C8E" w14:textId="15A694E8" w:rsidR="00F876DD" w:rsidRPr="00F876DD" w:rsidRDefault="00C44262" w:rsidP="00DD3E4D">
      <w:pPr>
        <w:spacing w:after="0" w:line="240" w:lineRule="auto"/>
        <w:jc w:val="center"/>
        <w:rPr>
          <w:rFonts w:ascii="Times New Roman" w:hAnsi="Times New Roman"/>
          <w:b/>
          <w:bCs/>
          <w:sz w:val="24"/>
          <w:szCs w:val="24"/>
        </w:rPr>
      </w:pPr>
      <w:r w:rsidRPr="00F876DD">
        <w:rPr>
          <w:rFonts w:ascii="Times New Roman" w:hAnsi="Times New Roman"/>
          <w:b/>
          <w:bCs/>
          <w:sz w:val="24"/>
          <w:szCs w:val="24"/>
        </w:rPr>
        <w:t>державної служби категорії «В»</w:t>
      </w:r>
      <w:r w:rsidR="00043393">
        <w:rPr>
          <w:rFonts w:ascii="Times New Roman" w:hAnsi="Times New Roman"/>
          <w:b/>
          <w:bCs/>
          <w:sz w:val="24"/>
          <w:szCs w:val="24"/>
        </w:rPr>
        <w:t xml:space="preserve"> –</w:t>
      </w:r>
      <w:r w:rsidR="00F876DD" w:rsidRPr="00F876DD">
        <w:rPr>
          <w:rFonts w:ascii="Times New Roman" w:hAnsi="Times New Roman"/>
          <w:b/>
          <w:bCs/>
          <w:sz w:val="24"/>
          <w:szCs w:val="24"/>
        </w:rPr>
        <w:t xml:space="preserve"> </w:t>
      </w:r>
    </w:p>
    <w:p w14:paraId="387CBF33" w14:textId="42B354CB" w:rsidR="00C44262" w:rsidRPr="00F876DD" w:rsidRDefault="00F876DD" w:rsidP="00DD3E4D">
      <w:pPr>
        <w:spacing w:after="0" w:line="240" w:lineRule="auto"/>
        <w:jc w:val="center"/>
        <w:rPr>
          <w:rFonts w:ascii="Times New Roman" w:hAnsi="Times New Roman"/>
          <w:b/>
          <w:bCs/>
          <w:sz w:val="24"/>
          <w:szCs w:val="24"/>
        </w:rPr>
      </w:pPr>
      <w:r w:rsidRPr="00F876DD">
        <w:rPr>
          <w:rFonts w:ascii="Times New Roman" w:hAnsi="Times New Roman"/>
          <w:b/>
          <w:bCs/>
          <w:sz w:val="24"/>
          <w:szCs w:val="24"/>
        </w:rPr>
        <w:t>головного спеціаліста</w:t>
      </w:r>
      <w:r w:rsidR="009549E8">
        <w:rPr>
          <w:rFonts w:ascii="Times New Roman" w:hAnsi="Times New Roman"/>
          <w:b/>
          <w:bCs/>
          <w:sz w:val="24"/>
          <w:szCs w:val="24"/>
        </w:rPr>
        <w:t xml:space="preserve"> </w:t>
      </w:r>
      <w:r w:rsidR="00F03740">
        <w:rPr>
          <w:rFonts w:ascii="Times New Roman" w:hAnsi="Times New Roman"/>
          <w:b/>
          <w:bCs/>
          <w:sz w:val="24"/>
          <w:szCs w:val="24"/>
        </w:rPr>
        <w:t xml:space="preserve">відділу </w:t>
      </w:r>
      <w:r w:rsidR="00D65A0C">
        <w:rPr>
          <w:rFonts w:ascii="Times New Roman" w:hAnsi="Times New Roman"/>
          <w:b/>
          <w:bCs/>
          <w:sz w:val="24"/>
          <w:szCs w:val="24"/>
        </w:rPr>
        <w:t>інформаційних технологій</w:t>
      </w:r>
    </w:p>
    <w:p w14:paraId="24BFE50A" w14:textId="77777777" w:rsidR="00C44262" w:rsidRPr="00F876DD" w:rsidRDefault="00C44262" w:rsidP="00DD3E4D">
      <w:pPr>
        <w:spacing w:after="0" w:line="240" w:lineRule="auto"/>
        <w:jc w:val="center"/>
        <w:rPr>
          <w:rFonts w:ascii="Times New Roman" w:hAnsi="Times New Roman"/>
          <w:b/>
          <w:bCs/>
          <w:sz w:val="24"/>
          <w:szCs w:val="24"/>
        </w:rPr>
      </w:pPr>
      <w:r w:rsidRPr="00F876DD">
        <w:rPr>
          <w:rFonts w:ascii="Times New Roman" w:eastAsia="Times New Roman" w:hAnsi="Times New Roman"/>
          <w:b/>
          <w:sz w:val="24"/>
          <w:szCs w:val="24"/>
          <w:lang w:eastAsia="ru-RU"/>
        </w:rPr>
        <w:t>Вінницької обласної прокуратури</w:t>
      </w:r>
    </w:p>
    <w:p w14:paraId="70C27E7B" w14:textId="77777777" w:rsidR="007A367B" w:rsidRPr="00F876DD" w:rsidRDefault="007A367B" w:rsidP="00A75FC4">
      <w:pPr>
        <w:shd w:val="clear" w:color="auto" w:fill="FFFFFF"/>
        <w:spacing w:after="0" w:line="240" w:lineRule="auto"/>
        <w:ind w:right="140"/>
        <w:jc w:val="center"/>
        <w:rPr>
          <w:rFonts w:ascii="Times New Roman" w:eastAsia="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588"/>
        <w:gridCol w:w="3378"/>
        <w:gridCol w:w="5949"/>
      </w:tblGrid>
      <w:tr w:rsidR="00104C46" w:rsidRPr="00F876DD" w14:paraId="40136C86" w14:textId="77777777" w:rsidTr="00333B0E">
        <w:trPr>
          <w:trHeight w:val="266"/>
        </w:trPr>
        <w:tc>
          <w:tcPr>
            <w:tcW w:w="9915" w:type="dxa"/>
            <w:gridSpan w:val="3"/>
            <w:tcBorders>
              <w:top w:val="single" w:sz="2" w:space="0" w:color="auto"/>
              <w:left w:val="single" w:sz="2" w:space="0" w:color="auto"/>
              <w:bottom w:val="single" w:sz="2" w:space="0" w:color="auto"/>
              <w:right w:val="single" w:sz="2" w:space="0" w:color="auto"/>
            </w:tcBorders>
          </w:tcPr>
          <w:p w14:paraId="707B2A52" w14:textId="77777777" w:rsidR="00104C46" w:rsidRPr="00F876DD" w:rsidRDefault="00104C46" w:rsidP="00104C46">
            <w:pPr>
              <w:spacing w:after="0" w:line="240" w:lineRule="auto"/>
              <w:ind w:left="142" w:right="136"/>
              <w:jc w:val="center"/>
              <w:rPr>
                <w:rFonts w:ascii="Times New Roman" w:eastAsia="Times New Roman" w:hAnsi="Times New Roman"/>
                <w:b/>
                <w:sz w:val="24"/>
                <w:szCs w:val="24"/>
                <w:lang w:eastAsia="ru-RU"/>
              </w:rPr>
            </w:pPr>
            <w:r w:rsidRPr="00F876DD">
              <w:rPr>
                <w:rFonts w:ascii="Times New Roman" w:eastAsia="Times New Roman" w:hAnsi="Times New Roman"/>
                <w:b/>
                <w:sz w:val="24"/>
                <w:szCs w:val="24"/>
                <w:lang w:eastAsia="ru-RU"/>
              </w:rPr>
              <w:t>Загальні умови</w:t>
            </w:r>
          </w:p>
        </w:tc>
      </w:tr>
      <w:tr w:rsidR="00945889" w:rsidRPr="00F876DD" w14:paraId="4F413FC5" w14:textId="77777777" w:rsidTr="00C06062">
        <w:trPr>
          <w:trHeight w:val="266"/>
        </w:trPr>
        <w:tc>
          <w:tcPr>
            <w:tcW w:w="3966" w:type="dxa"/>
            <w:gridSpan w:val="2"/>
            <w:tcBorders>
              <w:top w:val="single" w:sz="2" w:space="0" w:color="auto"/>
              <w:left w:val="single" w:sz="2" w:space="0" w:color="auto"/>
              <w:bottom w:val="single" w:sz="2" w:space="0" w:color="auto"/>
              <w:right w:val="single" w:sz="2" w:space="0" w:color="auto"/>
            </w:tcBorders>
          </w:tcPr>
          <w:p w14:paraId="6DC229D1" w14:textId="77777777" w:rsidR="00945889" w:rsidRPr="00F876DD" w:rsidRDefault="00945889" w:rsidP="00945889">
            <w:pPr>
              <w:spacing w:after="0" w:line="240" w:lineRule="auto"/>
              <w:ind w:left="142"/>
              <w:rPr>
                <w:rFonts w:ascii="Times New Roman" w:hAnsi="Times New Roman"/>
                <w:b/>
                <w:sz w:val="24"/>
                <w:szCs w:val="24"/>
              </w:rPr>
            </w:pPr>
            <w:bookmarkStart w:id="0" w:name="n766"/>
            <w:bookmarkEnd w:id="0"/>
            <w:r w:rsidRPr="00F876DD">
              <w:rPr>
                <w:rFonts w:ascii="Times New Roman" w:hAnsi="Times New Roman"/>
                <w:b/>
                <w:sz w:val="24"/>
                <w:szCs w:val="24"/>
              </w:rPr>
              <w:t>Посадові обов’язки</w:t>
            </w:r>
          </w:p>
        </w:tc>
        <w:tc>
          <w:tcPr>
            <w:tcW w:w="5949" w:type="dxa"/>
            <w:tcBorders>
              <w:top w:val="single" w:sz="2" w:space="0" w:color="auto"/>
              <w:left w:val="single" w:sz="2" w:space="0" w:color="auto"/>
              <w:bottom w:val="single" w:sz="2" w:space="0" w:color="auto"/>
              <w:right w:val="single" w:sz="2" w:space="0" w:color="auto"/>
            </w:tcBorders>
          </w:tcPr>
          <w:p w14:paraId="038B4C91" w14:textId="77777777" w:rsidR="00945889"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Виконання завдань та службових доручень начальника відділу інформаційних технологій обласної прокуратури та керівництва Вінницької обласної прокуратури, пов'язаних з реалізацією покладених на відділ завдань і функцій.</w:t>
            </w:r>
          </w:p>
          <w:p w14:paraId="11C23CE0"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Забезпечення здійснення допомоги працівникам структурних підрозділів обласної прокуратури з питань функціонування веб-сайту прокуратури області та забезпечення щоденного моніторингу стану працездатності функціональної частини веб-сайту прокуратури області.</w:t>
            </w:r>
          </w:p>
          <w:p w14:paraId="7EDC9714" w14:textId="77777777" w:rsidR="00096BBC" w:rsidRPr="00C06062" w:rsidRDefault="00096BBC" w:rsidP="00C06062">
            <w:pPr>
              <w:spacing w:after="0" w:line="240" w:lineRule="auto"/>
              <w:ind w:left="136" w:right="132"/>
              <w:jc w:val="both"/>
              <w:rPr>
                <w:sz w:val="24"/>
                <w:szCs w:val="24"/>
              </w:rPr>
            </w:pPr>
            <w:r w:rsidRPr="00C06062">
              <w:rPr>
                <w:rStyle w:val="20"/>
                <w:rFonts w:eastAsiaTheme="minorHAnsi"/>
                <w:sz w:val="24"/>
                <w:szCs w:val="24"/>
              </w:rPr>
              <w:t>Адміністрування інформаційних автоматизованих систем "Облік та статистика органів прокуратури" (ОСОП), "Єдиний реєстр досудових розслідувань" (ЄРДР). "Система електронного документообігу органів прокуратури України" (СЕД) та системи Кадри-</w:t>
            </w:r>
            <w:r w:rsidRPr="00C06062">
              <w:rPr>
                <w:rStyle w:val="20"/>
                <w:rFonts w:eastAsiaTheme="minorHAnsi"/>
                <w:sz w:val="24"/>
                <w:szCs w:val="24"/>
                <w:lang w:val="en-US"/>
              </w:rPr>
              <w:t>W</w:t>
            </w:r>
            <w:r w:rsidRPr="00C06062">
              <w:rPr>
                <w:rStyle w:val="20"/>
                <w:rFonts w:eastAsiaTheme="minorHAnsi"/>
                <w:sz w:val="24"/>
                <w:szCs w:val="24"/>
              </w:rPr>
              <w:t>ЕВ на рівні області.</w:t>
            </w:r>
          </w:p>
          <w:p w14:paraId="6F9CDBD0" w14:textId="77777777" w:rsidR="00096BBC" w:rsidRPr="00C06062" w:rsidRDefault="00096BBC" w:rsidP="00C06062">
            <w:pPr>
              <w:spacing w:after="0" w:line="240" w:lineRule="auto"/>
              <w:ind w:left="136" w:right="132"/>
              <w:jc w:val="both"/>
              <w:rPr>
                <w:sz w:val="24"/>
                <w:szCs w:val="24"/>
              </w:rPr>
            </w:pPr>
            <w:r w:rsidRPr="00C06062">
              <w:rPr>
                <w:rStyle w:val="20"/>
                <w:rFonts w:eastAsiaTheme="minorHAnsi"/>
                <w:sz w:val="24"/>
                <w:szCs w:val="24"/>
              </w:rPr>
              <w:t>Взаємодія з іншими структурними підрозділами обласної прокуратури, окружними прокуратурами, відповідним структурним підрозділом з питань інформаційних технологій Офісу Генерального прокурора та співпраці з відповідними службами інших відомств.</w:t>
            </w:r>
          </w:p>
          <w:p w14:paraId="6F333613"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Виконання обов’язків оператора реєстрації та системного адміністратора Відокремленого пункту реєстрації (далі - ВПР) Кваліфікованого надавача електронних довірчих послуг органів прокуратури України (далі - КНЕДП).</w:t>
            </w:r>
          </w:p>
          <w:p w14:paraId="1AAE58E9"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 xml:space="preserve">Виконання заходів з питань інформаційної безпеки та технічного захисту інформації (ТЗІ) в інформаційно-телекомунікаційних системах та в автоматизованих системах на об'єктах інформаційної діяльності обласної прокуратури. </w:t>
            </w:r>
          </w:p>
          <w:p w14:paraId="2D95AC9A"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Здійснення обслуговування комплексної системи захисту інформації, автоматизованих систем, призначених для обробки інформації, що становить державну таємницю та автоматизованих систем.</w:t>
            </w:r>
          </w:p>
          <w:p w14:paraId="4A9EA9B2"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Виконання функцій системного адміністратора при роботі з АС, на яких оброблюється та зберігається інформація з обмеженим доступом. Опрацювання документів з обмеженим доступом, які регламентують проведення заходів з ТЗІ.</w:t>
            </w:r>
          </w:p>
          <w:p w14:paraId="55BFE3A3"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 xml:space="preserve">Прийняття участі у проведенні перевірок стану інформатизації, впровадження та використання програмно-технічних засобів в Вінницькій обласній прокуратурі та в окружних прокуратурах, навчання та стажування в обласній прокуратурі, надання практичної допомоги із зазначених питань; участь у </w:t>
            </w:r>
            <w:r w:rsidRPr="00C06062">
              <w:rPr>
                <w:rStyle w:val="20"/>
                <w:rFonts w:eastAsiaTheme="minorHAnsi"/>
                <w:sz w:val="24"/>
                <w:szCs w:val="24"/>
              </w:rPr>
              <w:lastRenderedPageBreak/>
              <w:t>проведенні навчально-методичних заходів, розробка методичних рекомендацій з питань інформатизації.</w:t>
            </w:r>
          </w:p>
          <w:p w14:paraId="7872DA4D"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Забезпечення підтримання робочого стану існуючої локальної комп’ютерної мережі апарату обласної прокуратури, функціонування службових комп’ютерних програм, апаратно-програмних комплексів з ІР-телефонії та поштового серверу обласної прокуратури, офіційного сайту обласної прокуратури на порталі Офісу Генерального прокурора, інших апаратно-програмних комплексів, у тому числі відеозв’язку.</w:t>
            </w:r>
          </w:p>
          <w:p w14:paraId="692DA385"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Забезпечення адміністрування сервера доступу користувачів Вінницької обласної прокуратури до мережі Інтернет. Контроль роботи Інтернет-підключення та оптоволоконних ліній ІР-телефонії та виділеного каналу зв'язку з Офісом Генерального прокурора.</w:t>
            </w:r>
          </w:p>
          <w:p w14:paraId="21ADC5BF"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Подання пропозицій щодо придбання, ремонту, поточного обслуговування, розподілу комп'ютерної техніки та засобів забезпечення її працездатності.</w:t>
            </w:r>
          </w:p>
          <w:p w14:paraId="0297FCA4"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Забезпечення оприлюднення публічної інформації на веб-сайті Вінницької обласної прокуратури та Єдиному державному веб-порталі відкритих даних, розгляду запитів на інформацію та звернень, що належать до компетенції відділу; забезпечення охорони державної і службової таємниці у відділі та обробки інформації з обмеженим доступом, у тому числі конфіденційної, таємної та службової. Виконання інших службових доручень керівництва обласної прокуратури.</w:t>
            </w:r>
          </w:p>
          <w:p w14:paraId="2392902A"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Забезпечення безперебійної та ефективної експлуатації в обласній прокуратурі інформаційних систем, програмно-апаратних комплексів, засобів оргтехніки та зв’язку, доступу до мережі Інтернет для працівників, які мають таку потребу при виконанні своїх службових обов'язків.</w:t>
            </w:r>
          </w:p>
          <w:p w14:paraId="44FE0C09" w14:textId="77777777" w:rsidR="00096BBC" w:rsidRPr="00C06062" w:rsidRDefault="00096BBC"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Здійснення комплексних заходів з питань адміністрування інформаційно-аналітичної системи "Облік та статистика органів прокуратури" (ІС "ОСОП") та інформаційної системи "Система електронного документообігу органів прокуратури України" (ІС "СЕД"), в установленому порядку внесення змін до бази користувачів вказаних систем згідно кадрових переміщень працівників  обласної прокуратури, співпраця з адміністраторами ОСОП та ІС "СЕД" Офісу Генерального прокурора з питань зміни функціоналу, доопрацювання можливостей систем, коригування структурних змін та інше.</w:t>
            </w:r>
          </w:p>
          <w:p w14:paraId="2306234A" w14:textId="77777777" w:rsidR="00195910" w:rsidRPr="00C06062" w:rsidRDefault="00195910"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 xml:space="preserve">Здійснення комплексних заходів з питань адміністрування загальнодержавного реєстру "Єдиний реєстр досудових розслідувань"(ЄРДР) на території Вінницької області, в якості оператора реєстрації, зокрема надання (обмеження) Реєстраторам і Користувачам доступу до ЄРДР у визначених «Положенням про Єдиний реєстр досудових розслідувань, порядок його формування та ведення» (далі - Положення) випадках, перевірка дотримання </w:t>
            </w:r>
            <w:r w:rsidRPr="00C06062">
              <w:rPr>
                <w:rStyle w:val="20"/>
                <w:rFonts w:eastAsiaTheme="minorHAnsi"/>
                <w:sz w:val="24"/>
                <w:szCs w:val="24"/>
              </w:rPr>
              <w:lastRenderedPageBreak/>
              <w:t>дисципліни та системи безпеки, проведення навчання щодо користування ЄРДР, а також виконання інших функцій, передбачених Положенням.</w:t>
            </w:r>
          </w:p>
          <w:p w14:paraId="3D84A28D" w14:textId="77777777" w:rsidR="00195910" w:rsidRPr="00C06062" w:rsidRDefault="00195910" w:rsidP="00C06062">
            <w:pPr>
              <w:spacing w:after="0" w:line="240" w:lineRule="auto"/>
              <w:ind w:left="136" w:right="132"/>
              <w:jc w:val="both"/>
              <w:rPr>
                <w:rStyle w:val="20"/>
                <w:rFonts w:eastAsiaTheme="minorHAnsi"/>
                <w:sz w:val="24"/>
                <w:szCs w:val="24"/>
              </w:rPr>
            </w:pPr>
            <w:r w:rsidRPr="00C06062">
              <w:rPr>
                <w:rStyle w:val="20"/>
                <w:rFonts w:eastAsiaTheme="minorHAnsi"/>
                <w:sz w:val="24"/>
                <w:szCs w:val="24"/>
              </w:rPr>
              <w:t>Налаштування робочих місць користувачів для роботи з ЄРДР, надання допомоги при виявленні технічних проблем доступу до системи.</w:t>
            </w:r>
          </w:p>
          <w:p w14:paraId="19BBA8A3" w14:textId="245CDECE" w:rsidR="00096BBC" w:rsidRPr="00C06062" w:rsidRDefault="00195910" w:rsidP="00C06062">
            <w:pPr>
              <w:spacing w:after="0" w:line="240" w:lineRule="auto"/>
              <w:ind w:left="136" w:right="132"/>
              <w:jc w:val="both"/>
              <w:rPr>
                <w:rFonts w:ascii="Times New Roman" w:eastAsia="Times New Roman" w:hAnsi="Times New Roman"/>
                <w:sz w:val="24"/>
                <w:szCs w:val="24"/>
                <w:lang w:eastAsia="ru-RU"/>
              </w:rPr>
            </w:pPr>
            <w:r w:rsidRPr="00C06062">
              <w:rPr>
                <w:rStyle w:val="20"/>
                <w:rFonts w:eastAsiaTheme="minorHAnsi"/>
                <w:sz w:val="24"/>
                <w:szCs w:val="24"/>
              </w:rPr>
              <w:t>Здійснення заходів щодо захисту персональних даних в інформаційній (автоматизованій) системі «Єдиний реєстр досудових розслідувань» в ВПР ключів в Вінницькій обласній прокуратурі; ведення довідників організаційної структури Єдиного реєстру досудових розслідувань, надання, обмеження та скасування доступу користувачів на підставі відповідних документів в межах області.</w:t>
            </w:r>
          </w:p>
        </w:tc>
      </w:tr>
      <w:tr w:rsidR="00DB0936" w:rsidRPr="00F876DD" w14:paraId="4AE71C0D" w14:textId="77777777" w:rsidTr="00B931C5">
        <w:trPr>
          <w:trHeight w:val="2057"/>
        </w:trPr>
        <w:tc>
          <w:tcPr>
            <w:tcW w:w="3966" w:type="dxa"/>
            <w:gridSpan w:val="2"/>
            <w:tcBorders>
              <w:top w:val="single" w:sz="2" w:space="0" w:color="auto"/>
              <w:left w:val="single" w:sz="2" w:space="0" w:color="auto"/>
              <w:bottom w:val="single" w:sz="2" w:space="0" w:color="auto"/>
              <w:right w:val="single" w:sz="2" w:space="0" w:color="auto"/>
            </w:tcBorders>
          </w:tcPr>
          <w:p w14:paraId="15383825" w14:textId="77777777" w:rsidR="00DB0936" w:rsidRPr="00F876DD" w:rsidRDefault="00DB0936" w:rsidP="00B931C5">
            <w:pPr>
              <w:spacing w:after="0" w:line="240" w:lineRule="auto"/>
              <w:ind w:left="142"/>
              <w:jc w:val="both"/>
              <w:rPr>
                <w:rFonts w:ascii="Times New Roman" w:hAnsi="Times New Roman"/>
                <w:b/>
                <w:sz w:val="24"/>
                <w:szCs w:val="24"/>
              </w:rPr>
            </w:pPr>
            <w:r w:rsidRPr="00F876DD">
              <w:rPr>
                <w:rFonts w:ascii="Times New Roman" w:hAnsi="Times New Roman"/>
                <w:b/>
                <w:sz w:val="24"/>
                <w:szCs w:val="24"/>
              </w:rPr>
              <w:lastRenderedPageBreak/>
              <w:t xml:space="preserve">Умови оплати праці </w:t>
            </w:r>
          </w:p>
        </w:tc>
        <w:tc>
          <w:tcPr>
            <w:tcW w:w="5949" w:type="dxa"/>
            <w:tcBorders>
              <w:top w:val="single" w:sz="2" w:space="0" w:color="auto"/>
              <w:left w:val="single" w:sz="2" w:space="0" w:color="auto"/>
              <w:bottom w:val="single" w:sz="2" w:space="0" w:color="auto"/>
              <w:right w:val="single" w:sz="2" w:space="0" w:color="auto"/>
            </w:tcBorders>
          </w:tcPr>
          <w:p w14:paraId="0B3FF7DF" w14:textId="2D2FD0F1" w:rsidR="00DB0936" w:rsidRPr="00F876DD" w:rsidRDefault="00DB0936" w:rsidP="00F876DD">
            <w:pPr>
              <w:spacing w:after="0" w:line="240" w:lineRule="auto"/>
              <w:ind w:left="142" w:right="135" w:hanging="142"/>
              <w:jc w:val="both"/>
              <w:rPr>
                <w:rFonts w:ascii="Times New Roman" w:hAnsi="Times New Roman"/>
                <w:sz w:val="24"/>
                <w:szCs w:val="24"/>
              </w:rPr>
            </w:pPr>
            <w:r w:rsidRPr="00F876DD">
              <w:rPr>
                <w:rFonts w:ascii="Times New Roman" w:hAnsi="Times New Roman"/>
                <w:sz w:val="24"/>
                <w:szCs w:val="24"/>
              </w:rPr>
              <w:t xml:space="preserve">   посадовий оклад </w:t>
            </w:r>
            <w:r w:rsidRPr="009C68C1">
              <w:rPr>
                <w:rFonts w:ascii="Times New Roman" w:hAnsi="Times New Roman"/>
                <w:sz w:val="24"/>
                <w:szCs w:val="24"/>
              </w:rPr>
              <w:t xml:space="preserve">– </w:t>
            </w:r>
            <w:r w:rsidR="009C68C1" w:rsidRPr="009C68C1">
              <w:rPr>
                <w:rFonts w:ascii="Times New Roman" w:hAnsi="Times New Roman"/>
                <w:sz w:val="24"/>
                <w:szCs w:val="24"/>
              </w:rPr>
              <w:t>15</w:t>
            </w:r>
            <w:r w:rsidR="00043393">
              <w:rPr>
                <w:rFonts w:ascii="Times New Roman" w:hAnsi="Times New Roman"/>
                <w:sz w:val="24"/>
                <w:szCs w:val="24"/>
              </w:rPr>
              <w:t> </w:t>
            </w:r>
            <w:r w:rsidR="009C68C1" w:rsidRPr="009C68C1">
              <w:rPr>
                <w:rFonts w:ascii="Times New Roman" w:hAnsi="Times New Roman"/>
                <w:sz w:val="24"/>
                <w:szCs w:val="24"/>
              </w:rPr>
              <w:t>996</w:t>
            </w:r>
            <w:r w:rsidR="00043393">
              <w:rPr>
                <w:rFonts w:ascii="Times New Roman" w:hAnsi="Times New Roman"/>
                <w:sz w:val="24"/>
                <w:szCs w:val="24"/>
              </w:rPr>
              <w:t>,00 грн</w:t>
            </w:r>
            <w:r w:rsidRPr="009C68C1">
              <w:rPr>
                <w:rFonts w:ascii="Times New Roman" w:hAnsi="Times New Roman"/>
                <w:sz w:val="24"/>
                <w:szCs w:val="24"/>
              </w:rPr>
              <w:t>;</w:t>
            </w:r>
          </w:p>
          <w:p w14:paraId="0C08DBDB" w14:textId="363E0151" w:rsidR="00DB0936" w:rsidRPr="00F876DD" w:rsidRDefault="00DB0936" w:rsidP="00F876DD">
            <w:pPr>
              <w:spacing w:after="0" w:line="240" w:lineRule="auto"/>
              <w:ind w:left="142" w:right="135" w:hanging="142"/>
              <w:jc w:val="both"/>
              <w:rPr>
                <w:rFonts w:ascii="Times New Roman" w:hAnsi="Times New Roman"/>
                <w:sz w:val="24"/>
                <w:szCs w:val="24"/>
              </w:rPr>
            </w:pPr>
            <w:r w:rsidRPr="00F876DD">
              <w:rPr>
                <w:rFonts w:ascii="Times New Roman" w:hAnsi="Times New Roman"/>
                <w:sz w:val="24"/>
                <w:szCs w:val="24"/>
              </w:rPr>
              <w:t xml:space="preserve">   </w:t>
            </w:r>
            <w:r w:rsidR="00906516" w:rsidRPr="00F876DD">
              <w:rPr>
                <w:rFonts w:ascii="Times New Roman" w:hAnsi="Times New Roman"/>
                <w:sz w:val="24"/>
                <w:szCs w:val="24"/>
              </w:rPr>
              <w:t xml:space="preserve">надбавки, доплати, премії та компенсації відповідно до статей 50-52 </w:t>
            </w:r>
            <w:r w:rsidR="00906516">
              <w:rPr>
                <w:rFonts w:ascii="Times New Roman" w:hAnsi="Times New Roman"/>
                <w:sz w:val="24"/>
                <w:szCs w:val="24"/>
              </w:rPr>
              <w:t>(в редакції Закону України від 11.03.2025 № 4282-</w:t>
            </w:r>
            <w:r w:rsidR="00906516">
              <w:rPr>
                <w:rFonts w:ascii="Times New Roman" w:hAnsi="Times New Roman"/>
                <w:sz w:val="24"/>
                <w:szCs w:val="24"/>
                <w:lang w:val="en-US"/>
              </w:rPr>
              <w:t>IX</w:t>
            </w:r>
            <w:r w:rsidR="00906516">
              <w:rPr>
                <w:rFonts w:ascii="Times New Roman" w:hAnsi="Times New Roman"/>
                <w:sz w:val="24"/>
                <w:szCs w:val="24"/>
              </w:rPr>
              <w:t xml:space="preserve">) </w:t>
            </w:r>
            <w:r w:rsidR="00906516" w:rsidRPr="00F876DD">
              <w:rPr>
                <w:rFonts w:ascii="Times New Roman" w:hAnsi="Times New Roman"/>
                <w:sz w:val="24"/>
                <w:szCs w:val="24"/>
              </w:rPr>
              <w:t xml:space="preserve">Закону України «Про державну службу», Закону України «Про Державний бюджет України на 2025 рік», постанов Кабінету Міністрів України </w:t>
            </w:r>
            <w:r w:rsidR="00906516">
              <w:rPr>
                <w:rFonts w:ascii="Times New Roman" w:hAnsi="Times New Roman"/>
                <w:sz w:val="24"/>
                <w:szCs w:val="24"/>
              </w:rPr>
              <w:t xml:space="preserve">            </w:t>
            </w:r>
            <w:r w:rsidR="00906516" w:rsidRPr="00F876DD">
              <w:rPr>
                <w:rFonts w:ascii="Times New Roman" w:hAnsi="Times New Roman"/>
                <w:sz w:val="24"/>
                <w:szCs w:val="24"/>
              </w:rPr>
              <w:t>від 18 січня 2017 року № 15 «Питання оплати праці працівників державних органів»</w:t>
            </w:r>
            <w:r w:rsidR="00906516">
              <w:rPr>
                <w:rFonts w:ascii="Times New Roman" w:hAnsi="Times New Roman"/>
                <w:sz w:val="24"/>
                <w:szCs w:val="24"/>
              </w:rPr>
              <w:t xml:space="preserve"> (зі змінами)</w:t>
            </w:r>
            <w:r w:rsidR="00906516" w:rsidRPr="00F876DD">
              <w:rPr>
                <w:rFonts w:ascii="Times New Roman" w:hAnsi="Times New Roman"/>
                <w:sz w:val="24"/>
                <w:szCs w:val="24"/>
              </w:rPr>
              <w:t xml:space="preserve">, </w:t>
            </w:r>
            <w:r w:rsidR="00906516">
              <w:rPr>
                <w:rFonts w:ascii="Times New Roman" w:hAnsi="Times New Roman"/>
                <w:sz w:val="24"/>
                <w:szCs w:val="24"/>
              </w:rPr>
              <w:t xml:space="preserve">                                                    </w:t>
            </w:r>
            <w:r w:rsidR="00906516" w:rsidRPr="00F876DD">
              <w:rPr>
                <w:rFonts w:ascii="Times New Roman" w:hAnsi="Times New Roman"/>
                <w:sz w:val="24"/>
                <w:szCs w:val="24"/>
              </w:rPr>
              <w:t>від 29 грудня 2023 року № 1409 «Питання оплати праці державних службовців на основі класифікації посад у 2025 році»</w:t>
            </w:r>
            <w:r w:rsidR="00906516">
              <w:rPr>
                <w:rFonts w:ascii="Times New Roman" w:hAnsi="Times New Roman"/>
                <w:sz w:val="24"/>
                <w:szCs w:val="24"/>
              </w:rPr>
              <w:t xml:space="preserve"> (зі змінами від 06.06.2025 № 667 та від 15.07.2025 № 898).</w:t>
            </w:r>
          </w:p>
        </w:tc>
      </w:tr>
      <w:tr w:rsidR="00DB0936" w:rsidRPr="00F876DD" w14:paraId="11DEF433" w14:textId="77777777" w:rsidTr="00B931C5">
        <w:trPr>
          <w:trHeight w:val="538"/>
        </w:trPr>
        <w:tc>
          <w:tcPr>
            <w:tcW w:w="3966" w:type="dxa"/>
            <w:gridSpan w:val="2"/>
            <w:tcBorders>
              <w:top w:val="single" w:sz="2" w:space="0" w:color="auto"/>
              <w:left w:val="single" w:sz="2" w:space="0" w:color="auto"/>
              <w:bottom w:val="single" w:sz="2" w:space="0" w:color="auto"/>
              <w:right w:val="single" w:sz="2" w:space="0" w:color="auto"/>
            </w:tcBorders>
          </w:tcPr>
          <w:p w14:paraId="24A82D79" w14:textId="3D4C7826" w:rsidR="00DB0936" w:rsidRPr="00F876DD" w:rsidRDefault="00DB0936" w:rsidP="00B931C5">
            <w:pPr>
              <w:spacing w:after="0" w:line="240" w:lineRule="auto"/>
              <w:ind w:left="142" w:right="134"/>
              <w:rPr>
                <w:rFonts w:ascii="Times New Roman" w:hAnsi="Times New Roman"/>
                <w:b/>
                <w:sz w:val="24"/>
                <w:szCs w:val="24"/>
              </w:rPr>
            </w:pPr>
            <w:r w:rsidRPr="00F876DD">
              <w:rPr>
                <w:rFonts w:ascii="Times New Roman" w:hAnsi="Times New Roman"/>
                <w:b/>
                <w:sz w:val="24"/>
                <w:szCs w:val="24"/>
              </w:rPr>
              <w:t xml:space="preserve">Інформація про строковість чи безстроковість призначення на посаду </w:t>
            </w:r>
          </w:p>
        </w:tc>
        <w:tc>
          <w:tcPr>
            <w:tcW w:w="5949" w:type="dxa"/>
            <w:tcBorders>
              <w:top w:val="single" w:sz="2" w:space="0" w:color="auto"/>
              <w:left w:val="single" w:sz="2" w:space="0" w:color="auto"/>
              <w:bottom w:val="single" w:sz="2" w:space="0" w:color="auto"/>
              <w:right w:val="single" w:sz="2" w:space="0" w:color="auto"/>
            </w:tcBorders>
          </w:tcPr>
          <w:p w14:paraId="62E54D9A" w14:textId="3AD1557B" w:rsidR="00DB0936" w:rsidRPr="00F876DD" w:rsidRDefault="00C13F97" w:rsidP="00DB0936">
            <w:pPr>
              <w:tabs>
                <w:tab w:val="left" w:pos="612"/>
              </w:tabs>
              <w:spacing w:after="0" w:line="240" w:lineRule="auto"/>
              <w:ind w:left="142" w:right="137"/>
              <w:jc w:val="both"/>
              <w:rPr>
                <w:rFonts w:ascii="Times New Roman" w:eastAsia="Times New Roman" w:hAnsi="Times New Roman"/>
                <w:sz w:val="24"/>
                <w:szCs w:val="24"/>
              </w:rPr>
            </w:pPr>
            <w:r w:rsidRPr="00F876DD">
              <w:rPr>
                <w:rFonts w:ascii="Times New Roman" w:eastAsia="Times New Roman" w:hAnsi="Times New Roman"/>
                <w:sz w:val="24"/>
                <w:szCs w:val="24"/>
              </w:rPr>
              <w:t>Строково, на період дії воєнного стану,</w:t>
            </w:r>
            <w:r w:rsidRPr="00F876DD">
              <w:rPr>
                <w:rFonts w:ascii="Times New Roman" w:hAnsi="Times New Roman"/>
                <w:color w:val="000000"/>
                <w:sz w:val="24"/>
                <w:szCs w:val="24"/>
                <w:shd w:val="clear" w:color="auto" w:fill="FFFFFF"/>
              </w:rPr>
              <w:t xml:space="preserve"> до призначення на цю посаду переможця конкурсу або до спливу </w:t>
            </w:r>
            <w:r w:rsidR="009A05EF">
              <w:rPr>
                <w:rFonts w:ascii="Times New Roman" w:hAnsi="Times New Roman"/>
                <w:color w:val="000000"/>
                <w:sz w:val="24"/>
                <w:szCs w:val="24"/>
                <w:shd w:val="clear" w:color="auto" w:fill="FFFFFF"/>
              </w:rPr>
              <w:t xml:space="preserve">         </w:t>
            </w:r>
            <w:r w:rsidRPr="00F876DD">
              <w:rPr>
                <w:rFonts w:ascii="Times New Roman" w:hAnsi="Times New Roman"/>
                <w:sz w:val="24"/>
                <w:szCs w:val="24"/>
                <w:shd w:val="clear" w:color="auto" w:fill="FFFFFF"/>
              </w:rPr>
              <w:t>12-</w:t>
            </w:r>
            <w:r w:rsidRPr="00F876DD">
              <w:rPr>
                <w:rFonts w:ascii="Times New Roman" w:hAnsi="Times New Roman"/>
                <w:color w:val="000000"/>
                <w:sz w:val="24"/>
                <w:szCs w:val="24"/>
                <w:shd w:val="clear" w:color="auto" w:fill="FFFFFF"/>
              </w:rPr>
              <w:t>місячного строку після припинення чи скасування воєнного стану.</w:t>
            </w:r>
          </w:p>
        </w:tc>
      </w:tr>
      <w:tr w:rsidR="00DB0936" w:rsidRPr="00F876DD" w14:paraId="7EC8409E" w14:textId="77777777" w:rsidTr="00B931C5">
        <w:trPr>
          <w:trHeight w:val="1842"/>
        </w:trPr>
        <w:tc>
          <w:tcPr>
            <w:tcW w:w="3966" w:type="dxa"/>
            <w:gridSpan w:val="2"/>
            <w:tcBorders>
              <w:top w:val="single" w:sz="2" w:space="0" w:color="auto"/>
              <w:left w:val="single" w:sz="2" w:space="0" w:color="auto"/>
              <w:bottom w:val="single" w:sz="2" w:space="0" w:color="auto"/>
              <w:right w:val="single" w:sz="2" w:space="0" w:color="auto"/>
            </w:tcBorders>
          </w:tcPr>
          <w:p w14:paraId="58474CC1" w14:textId="217301EB" w:rsidR="00DB0936" w:rsidRPr="00F876DD" w:rsidRDefault="00DB0936" w:rsidP="00B931C5">
            <w:pPr>
              <w:spacing w:after="0" w:line="240" w:lineRule="auto"/>
              <w:ind w:left="142" w:right="134"/>
              <w:rPr>
                <w:rFonts w:ascii="Times New Roman" w:hAnsi="Times New Roman"/>
                <w:b/>
                <w:sz w:val="24"/>
                <w:szCs w:val="24"/>
              </w:rPr>
            </w:pPr>
            <w:r w:rsidRPr="00F876DD">
              <w:rPr>
                <w:rFonts w:ascii="Times New Roman" w:hAnsi="Times New Roman"/>
                <w:b/>
                <w:sz w:val="24"/>
                <w:szCs w:val="24"/>
              </w:rPr>
              <w:t>Перелік документів, які очікуються від кандидата на посаду державної служби</w:t>
            </w:r>
            <w:r w:rsidRPr="00F876DD">
              <w:rPr>
                <w:rFonts w:ascii="Times New Roman" w:hAnsi="Times New Roman"/>
                <w:sz w:val="24"/>
                <w:szCs w:val="24"/>
              </w:rPr>
              <w:t xml:space="preserve"> </w:t>
            </w:r>
            <w:r w:rsidRPr="00F876DD">
              <w:rPr>
                <w:rFonts w:ascii="Times New Roman" w:hAnsi="Times New Roman"/>
                <w:b/>
                <w:sz w:val="24"/>
                <w:szCs w:val="24"/>
              </w:rPr>
              <w:t>в період дії воєнного стану, в тому числі спосіб подання, адреса та строк їх подання</w:t>
            </w:r>
          </w:p>
        </w:tc>
        <w:tc>
          <w:tcPr>
            <w:tcW w:w="5949" w:type="dxa"/>
            <w:tcBorders>
              <w:top w:val="single" w:sz="2" w:space="0" w:color="auto"/>
              <w:left w:val="single" w:sz="2" w:space="0" w:color="auto"/>
              <w:bottom w:val="single" w:sz="2" w:space="0" w:color="auto"/>
              <w:right w:val="single" w:sz="2" w:space="0" w:color="auto"/>
            </w:tcBorders>
          </w:tcPr>
          <w:p w14:paraId="42587A14" w14:textId="09867F0F"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1) резюме (за формою відповідно до</w:t>
            </w:r>
            <w:r w:rsidR="00363A7D">
              <w:rPr>
                <w:rFonts w:ascii="Times New Roman" w:hAnsi="Times New Roman"/>
                <w:sz w:val="24"/>
                <w:szCs w:val="24"/>
              </w:rPr>
              <w:t xml:space="preserve"> постанови КМУ від</w:t>
            </w:r>
            <w:r w:rsidR="00363A7D" w:rsidRPr="00363A7D">
              <w:rPr>
                <w:rFonts w:ascii="Times New Roman" w:hAnsi="Times New Roman"/>
                <w:sz w:val="20"/>
                <w:szCs w:val="20"/>
              </w:rPr>
              <w:t xml:space="preserve"> </w:t>
            </w:r>
            <w:r w:rsidR="00363A7D">
              <w:rPr>
                <w:rFonts w:ascii="Times New Roman" w:hAnsi="Times New Roman"/>
                <w:sz w:val="24"/>
                <w:szCs w:val="24"/>
              </w:rPr>
              <w:t>25.03.2016</w:t>
            </w:r>
            <w:r w:rsidR="00363A7D" w:rsidRPr="00363A7D">
              <w:rPr>
                <w:rFonts w:ascii="Times New Roman" w:hAnsi="Times New Roman"/>
                <w:sz w:val="20"/>
                <w:szCs w:val="20"/>
              </w:rPr>
              <w:t xml:space="preserve"> </w:t>
            </w:r>
            <w:r w:rsidR="00363A7D">
              <w:rPr>
                <w:rFonts w:ascii="Times New Roman" w:hAnsi="Times New Roman"/>
                <w:sz w:val="24"/>
                <w:szCs w:val="24"/>
              </w:rPr>
              <w:t>№ </w:t>
            </w:r>
            <w:r w:rsidRPr="00F876DD">
              <w:rPr>
                <w:rFonts w:ascii="Times New Roman" w:hAnsi="Times New Roman"/>
                <w:sz w:val="24"/>
                <w:szCs w:val="24"/>
              </w:rPr>
              <w:t>246)</w:t>
            </w:r>
            <w:r w:rsidRPr="00363A7D">
              <w:rPr>
                <w:rFonts w:ascii="Times New Roman" w:hAnsi="Times New Roman"/>
              </w:rPr>
              <w:t>,</w:t>
            </w:r>
            <w:r w:rsidRPr="00363A7D">
              <w:rPr>
                <w:rFonts w:ascii="Times New Roman" w:hAnsi="Times New Roman"/>
                <w:sz w:val="20"/>
                <w:szCs w:val="20"/>
              </w:rPr>
              <w:t xml:space="preserve"> </w:t>
            </w:r>
            <w:r w:rsidRPr="00F876DD">
              <w:rPr>
                <w:rFonts w:ascii="Times New Roman" w:hAnsi="Times New Roman"/>
                <w:sz w:val="24"/>
                <w:szCs w:val="24"/>
              </w:rPr>
              <w:t>в</w:t>
            </w:r>
            <w:r w:rsidRPr="00363A7D">
              <w:rPr>
                <w:rFonts w:ascii="Times New Roman" w:hAnsi="Times New Roman"/>
                <w:sz w:val="20"/>
                <w:szCs w:val="20"/>
              </w:rPr>
              <w:t xml:space="preserve"> </w:t>
            </w:r>
            <w:r w:rsidRPr="00F876DD">
              <w:rPr>
                <w:rFonts w:ascii="Times New Roman" w:hAnsi="Times New Roman"/>
                <w:sz w:val="24"/>
                <w:szCs w:val="24"/>
              </w:rPr>
              <w:t>якому обов’язково зазначається така інформація:</w:t>
            </w:r>
          </w:p>
          <w:p w14:paraId="575035AB" w14:textId="77777777"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прізвище, ім’я, по батькові кандидата;</w:t>
            </w:r>
          </w:p>
          <w:p w14:paraId="3B27CA3F" w14:textId="5AE31640"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реквізити документа, що посвідчує особу та   підтверджує громадянство України;</w:t>
            </w:r>
          </w:p>
          <w:p w14:paraId="0086A6A9" w14:textId="77777777"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підтвердження наявності відповідного ступеня вищої освіти;</w:t>
            </w:r>
          </w:p>
          <w:p w14:paraId="48B457B8" w14:textId="77777777"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995FBC5" w14:textId="108FC962" w:rsidR="00DB0936" w:rsidRPr="00F876DD" w:rsidRDefault="00DB0936"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2) копію документа, що посвідчує особу та підтверджує громадянство України;</w:t>
            </w:r>
          </w:p>
          <w:p w14:paraId="772D7E41" w14:textId="2D06EC5E" w:rsidR="00F876DD" w:rsidRPr="00F876DD" w:rsidRDefault="00F876DD"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3) копія облік</w:t>
            </w:r>
            <w:r w:rsidR="00363A7D">
              <w:rPr>
                <w:rFonts w:ascii="Times New Roman" w:hAnsi="Times New Roman"/>
                <w:color w:val="000000"/>
                <w:sz w:val="24"/>
                <w:szCs w:val="24"/>
              </w:rPr>
              <w:t>ової картки платника податків (</w:t>
            </w:r>
            <w:r w:rsidRPr="00F876DD">
              <w:rPr>
                <w:rFonts w:ascii="Times New Roman" w:hAnsi="Times New Roman"/>
                <w:color w:val="000000"/>
                <w:sz w:val="24"/>
                <w:szCs w:val="24"/>
              </w:rPr>
              <w:t>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19E89647" w14:textId="244C2C2F" w:rsidR="00DB0936" w:rsidRPr="00F876DD" w:rsidRDefault="00F876DD"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4</w:t>
            </w:r>
            <w:r w:rsidR="00DB0936" w:rsidRPr="00F876DD">
              <w:rPr>
                <w:rFonts w:ascii="Times New Roman" w:hAnsi="Times New Roman"/>
                <w:color w:val="000000"/>
                <w:sz w:val="24"/>
                <w:szCs w:val="24"/>
              </w:rPr>
              <w:t>) копію документа, що підтверджує рівень освіти;</w:t>
            </w:r>
          </w:p>
          <w:p w14:paraId="0AD9CFE1" w14:textId="34B808C9" w:rsidR="00DB0936" w:rsidRPr="00F876DD" w:rsidRDefault="00F876DD"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5</w:t>
            </w:r>
            <w:r w:rsidR="00363A7D">
              <w:rPr>
                <w:rFonts w:ascii="Times New Roman" w:hAnsi="Times New Roman"/>
                <w:color w:val="000000"/>
                <w:sz w:val="24"/>
                <w:szCs w:val="24"/>
              </w:rPr>
              <w:t>) копію Державного сертифіката</w:t>
            </w:r>
            <w:r w:rsidR="00DB0936" w:rsidRPr="00F876DD">
              <w:rPr>
                <w:rFonts w:ascii="Times New Roman" w:hAnsi="Times New Roman"/>
                <w:color w:val="000000"/>
                <w:sz w:val="24"/>
                <w:szCs w:val="24"/>
              </w:rPr>
              <w:t xml:space="preserve"> про рівень володіння державною мовою </w:t>
            </w:r>
            <w:r w:rsidR="00DB0936" w:rsidRPr="00F876DD">
              <w:rPr>
                <w:rFonts w:ascii="Times New Roman" w:hAnsi="Times New Roman"/>
                <w:sz w:val="24"/>
                <w:szCs w:val="24"/>
              </w:rPr>
              <w:t>(витяг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w:t>
            </w:r>
            <w:r w:rsidR="00363A7D">
              <w:rPr>
                <w:rFonts w:ascii="Times New Roman" w:hAnsi="Times New Roman"/>
                <w:sz w:val="24"/>
                <w:szCs w:val="24"/>
              </w:rPr>
              <w:t xml:space="preserve">в </w:t>
            </w:r>
            <w:r w:rsidR="00363A7D">
              <w:rPr>
                <w:rFonts w:ascii="Times New Roman" w:hAnsi="Times New Roman"/>
                <w:sz w:val="24"/>
                <w:szCs w:val="24"/>
              </w:rPr>
              <w:lastRenderedPageBreak/>
              <w:t>державної мови (за наявності);</w:t>
            </w:r>
          </w:p>
          <w:p w14:paraId="6108930C" w14:textId="7B32FC34" w:rsidR="00DB0936" w:rsidRPr="00F876DD" w:rsidRDefault="00F876DD" w:rsidP="00DB0936">
            <w:pPr>
              <w:widowControl w:val="0"/>
              <w:tabs>
                <w:tab w:val="left" w:pos="1440"/>
              </w:tabs>
              <w:spacing w:after="0" w:line="240" w:lineRule="auto"/>
              <w:ind w:left="142" w:right="137"/>
              <w:jc w:val="both"/>
              <w:rPr>
                <w:rFonts w:ascii="Times New Roman" w:hAnsi="Times New Roman"/>
                <w:sz w:val="24"/>
                <w:szCs w:val="24"/>
                <w:lang w:val="ru-RU"/>
              </w:rPr>
            </w:pPr>
            <w:r w:rsidRPr="00F876DD">
              <w:rPr>
                <w:rFonts w:ascii="Times New Roman" w:hAnsi="Times New Roman"/>
                <w:color w:val="000000"/>
                <w:sz w:val="24"/>
                <w:szCs w:val="24"/>
              </w:rPr>
              <w:t>6</w:t>
            </w:r>
            <w:r w:rsidR="00DB0936" w:rsidRPr="00F876DD">
              <w:rPr>
                <w:rFonts w:ascii="Times New Roman" w:hAnsi="Times New Roman"/>
                <w:color w:val="000000"/>
                <w:sz w:val="24"/>
                <w:szCs w:val="24"/>
              </w:rPr>
              <w:t xml:space="preserve">) </w:t>
            </w:r>
            <w:r w:rsidR="00DB0936" w:rsidRPr="00F876DD">
              <w:rPr>
                <w:rFonts w:ascii="Times New Roman" w:hAnsi="Times New Roman"/>
                <w:sz w:val="24"/>
                <w:szCs w:val="24"/>
              </w:rPr>
              <w:t>довідка за результатами перевірки, проведеної відповідно до вимог Закону України «Про очищення влади» (за наявності);</w:t>
            </w:r>
          </w:p>
          <w:p w14:paraId="20FE28ED" w14:textId="2F439CF9" w:rsidR="00DB0936" w:rsidRPr="00F876DD" w:rsidRDefault="00F876DD" w:rsidP="00DB0936">
            <w:pPr>
              <w:widowControl w:val="0"/>
              <w:tabs>
                <w:tab w:val="left" w:pos="1440"/>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7</w:t>
            </w:r>
            <w:r w:rsidR="00DB0936" w:rsidRPr="00F876DD">
              <w:rPr>
                <w:rFonts w:ascii="Times New Roman" w:hAnsi="Times New Roman"/>
                <w:sz w:val="24"/>
                <w:szCs w:val="24"/>
              </w:rPr>
              <w:t>) особова картка державного службовця за формою відповідно до наказу НАДС від 19.05.2020 № 77-20</w:t>
            </w:r>
            <w:bookmarkStart w:id="1" w:name="n23"/>
            <w:bookmarkEnd w:id="1"/>
            <w:r w:rsidR="00363A7D">
              <w:rPr>
                <w:rFonts w:ascii="Times New Roman" w:hAnsi="Times New Roman"/>
                <w:sz w:val="24"/>
                <w:szCs w:val="24"/>
              </w:rPr>
              <w:t xml:space="preserve"> (за </w:t>
            </w:r>
            <w:r w:rsidR="00DB0936" w:rsidRPr="00F876DD">
              <w:rPr>
                <w:rFonts w:ascii="Times New Roman" w:hAnsi="Times New Roman"/>
                <w:sz w:val="24"/>
                <w:szCs w:val="24"/>
              </w:rPr>
              <w:t>бажанням);</w:t>
            </w:r>
          </w:p>
          <w:p w14:paraId="0F235DA3" w14:textId="599D8729" w:rsidR="00DB0936" w:rsidRPr="00F876DD" w:rsidRDefault="00F876DD" w:rsidP="00DB0936">
            <w:pPr>
              <w:widowControl w:val="0"/>
              <w:tabs>
                <w:tab w:val="left" w:pos="1440"/>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8</w:t>
            </w:r>
            <w:r w:rsidR="00DB0936" w:rsidRPr="00F876DD">
              <w:rPr>
                <w:rFonts w:ascii="Times New Roman" w:hAnsi="Times New Roman"/>
                <w:sz w:val="24"/>
                <w:szCs w:val="24"/>
              </w:rPr>
              <w:t>) підтвердження подання декларації особи, уповноваженої на виконання функцій держави або місцевого самоврядування, за минулий рік</w:t>
            </w:r>
            <w:r w:rsidR="008E0C7E" w:rsidRPr="00F876DD">
              <w:rPr>
                <w:rFonts w:ascii="Times New Roman" w:hAnsi="Times New Roman"/>
                <w:sz w:val="24"/>
                <w:szCs w:val="24"/>
              </w:rPr>
              <w:t>.</w:t>
            </w:r>
          </w:p>
          <w:p w14:paraId="5174BF59" w14:textId="77777777" w:rsidR="00DB0936" w:rsidRPr="00F876DD" w:rsidRDefault="00DB0936" w:rsidP="00DB0936">
            <w:pPr>
              <w:widowControl w:val="0"/>
              <w:tabs>
                <w:tab w:val="left" w:pos="1440"/>
              </w:tabs>
              <w:spacing w:after="0" w:line="240" w:lineRule="auto"/>
              <w:ind w:left="142" w:right="137"/>
              <w:jc w:val="both"/>
              <w:rPr>
                <w:rFonts w:ascii="Times New Roman" w:hAnsi="Times New Roman"/>
                <w:sz w:val="24"/>
                <w:szCs w:val="24"/>
              </w:rPr>
            </w:pPr>
          </w:p>
          <w:p w14:paraId="06DD9C77" w14:textId="122E2A90" w:rsidR="00DB0936" w:rsidRPr="00F876DD" w:rsidRDefault="00DB0936" w:rsidP="00DB0936">
            <w:pPr>
              <w:spacing w:after="0" w:line="240" w:lineRule="auto"/>
              <w:ind w:left="142" w:right="137"/>
              <w:jc w:val="both"/>
              <w:rPr>
                <w:rFonts w:ascii="Times New Roman" w:hAnsi="Times New Roman"/>
                <w:b/>
                <w:sz w:val="24"/>
                <w:szCs w:val="24"/>
              </w:rPr>
            </w:pPr>
            <w:r w:rsidRPr="00F876DD">
              <w:rPr>
                <w:rFonts w:ascii="Times New Roman" w:hAnsi="Times New Roman"/>
                <w:sz w:val="24"/>
                <w:szCs w:val="24"/>
              </w:rPr>
              <w:t xml:space="preserve">Документи приймаються </w:t>
            </w:r>
            <w:r w:rsidRPr="00DA7EE0">
              <w:rPr>
                <w:rFonts w:ascii="Times New Roman" w:hAnsi="Times New Roman"/>
                <w:b/>
                <w:bCs/>
                <w:sz w:val="24"/>
                <w:szCs w:val="24"/>
              </w:rPr>
              <w:t xml:space="preserve">до </w:t>
            </w:r>
            <w:r w:rsidRPr="00DA7EE0">
              <w:rPr>
                <w:rFonts w:ascii="Times New Roman" w:hAnsi="Times New Roman"/>
                <w:b/>
                <w:sz w:val="24"/>
                <w:szCs w:val="24"/>
              </w:rPr>
              <w:t xml:space="preserve">18 год 00 хв </w:t>
            </w:r>
            <w:r w:rsidR="003D1DB4">
              <w:rPr>
                <w:rFonts w:ascii="Times New Roman" w:hAnsi="Times New Roman"/>
                <w:b/>
                <w:sz w:val="24"/>
                <w:szCs w:val="24"/>
              </w:rPr>
              <w:t>01</w:t>
            </w:r>
            <w:r w:rsidRPr="00DA7EE0">
              <w:rPr>
                <w:rFonts w:ascii="Times New Roman" w:hAnsi="Times New Roman"/>
                <w:b/>
                <w:bCs/>
                <w:sz w:val="24"/>
                <w:szCs w:val="24"/>
              </w:rPr>
              <w:t xml:space="preserve"> </w:t>
            </w:r>
            <w:r w:rsidR="003D1DB4">
              <w:rPr>
                <w:rFonts w:ascii="Times New Roman" w:hAnsi="Times New Roman"/>
                <w:b/>
                <w:bCs/>
                <w:sz w:val="24"/>
                <w:szCs w:val="24"/>
              </w:rPr>
              <w:t>жовтня</w:t>
            </w:r>
            <w:r w:rsidRPr="00DA7EE0">
              <w:rPr>
                <w:rFonts w:ascii="Times New Roman" w:hAnsi="Times New Roman"/>
                <w:b/>
                <w:bCs/>
                <w:sz w:val="24"/>
                <w:szCs w:val="24"/>
              </w:rPr>
              <w:t xml:space="preserve"> 202</w:t>
            </w:r>
            <w:r w:rsidR="005E0A17" w:rsidRPr="00DA7EE0">
              <w:rPr>
                <w:rFonts w:ascii="Times New Roman" w:hAnsi="Times New Roman"/>
                <w:b/>
                <w:bCs/>
                <w:sz w:val="24"/>
                <w:szCs w:val="24"/>
              </w:rPr>
              <w:t>5</w:t>
            </w:r>
            <w:r w:rsidRPr="00DA7EE0">
              <w:rPr>
                <w:rFonts w:ascii="Times New Roman" w:hAnsi="Times New Roman"/>
                <w:b/>
                <w:bCs/>
                <w:sz w:val="24"/>
                <w:szCs w:val="24"/>
              </w:rPr>
              <w:t xml:space="preserve"> року</w:t>
            </w:r>
            <w:r w:rsidRPr="00DA7EE0">
              <w:rPr>
                <w:rFonts w:ascii="Times New Roman" w:hAnsi="Times New Roman"/>
                <w:sz w:val="24"/>
                <w:szCs w:val="24"/>
              </w:rPr>
              <w:t xml:space="preserve"> на</w:t>
            </w:r>
            <w:r w:rsidR="00363A7D">
              <w:rPr>
                <w:rFonts w:ascii="Times New Roman" w:hAnsi="Times New Roman"/>
                <w:sz w:val="24"/>
                <w:szCs w:val="24"/>
              </w:rPr>
              <w:t xml:space="preserve"> </w:t>
            </w:r>
            <w:r w:rsidR="00363A7D">
              <w:rPr>
                <w:rFonts w:ascii="Times New Roman" w:hAnsi="Times New Roman"/>
                <w:b/>
                <w:bCs/>
                <w:sz w:val="24"/>
                <w:szCs w:val="24"/>
              </w:rPr>
              <w:t>електронну адресу</w:t>
            </w:r>
            <w:r w:rsidRPr="00F876DD">
              <w:rPr>
                <w:rFonts w:ascii="Times New Roman" w:hAnsi="Times New Roman"/>
                <w:sz w:val="24"/>
                <w:szCs w:val="24"/>
              </w:rPr>
              <w:t xml:space="preserve"> </w:t>
            </w:r>
            <w:proofErr w:type="spellStart"/>
            <w:r w:rsidRPr="00F876DD">
              <w:rPr>
                <w:rFonts w:ascii="Times New Roman" w:hAnsi="Times New Roman"/>
                <w:sz w:val="24"/>
                <w:szCs w:val="24"/>
                <w:u w:val="single"/>
                <w:lang w:val="en-US" w:eastAsia="ru-RU"/>
              </w:rPr>
              <w:t>kadry</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prokvin</w:t>
            </w:r>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gmail</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com</w:t>
            </w:r>
            <w:r w:rsidRPr="00F876DD">
              <w:rPr>
                <w:rFonts w:ascii="Times New Roman" w:hAnsi="Times New Roman"/>
                <w:sz w:val="24"/>
                <w:szCs w:val="24"/>
              </w:rPr>
              <w:t xml:space="preserve"> або </w:t>
            </w:r>
            <w:r w:rsidRPr="00F876DD">
              <w:rPr>
                <w:rFonts w:ascii="Times New Roman" w:hAnsi="Times New Roman"/>
                <w:bCs/>
                <w:sz w:val="24"/>
                <w:szCs w:val="24"/>
              </w:rPr>
              <w:t>безпосередньо у відділі кадрової роботи та державної служби</w:t>
            </w:r>
            <w:r w:rsidRPr="00F876DD">
              <w:rPr>
                <w:rFonts w:ascii="Times New Roman" w:hAnsi="Times New Roman"/>
                <w:sz w:val="24"/>
                <w:szCs w:val="24"/>
              </w:rPr>
              <w:t xml:space="preserve"> Вінницької </w:t>
            </w:r>
            <w:r w:rsidR="00363A7D">
              <w:rPr>
                <w:rFonts w:ascii="Times New Roman" w:hAnsi="Times New Roman"/>
                <w:sz w:val="24"/>
                <w:szCs w:val="24"/>
              </w:rPr>
              <w:t>обласної прокуратури за адресою</w:t>
            </w:r>
            <w:r w:rsidRPr="00F876DD">
              <w:rPr>
                <w:rFonts w:ascii="Times New Roman" w:hAnsi="Times New Roman"/>
                <w:sz w:val="24"/>
                <w:szCs w:val="24"/>
              </w:rPr>
              <w:t xml:space="preserve"> </w:t>
            </w:r>
            <w:r w:rsidRPr="00F876DD">
              <w:rPr>
                <w:rFonts w:ascii="Times New Roman" w:hAnsi="Times New Roman"/>
                <w:b/>
                <w:bCs/>
                <w:sz w:val="24"/>
                <w:szCs w:val="24"/>
              </w:rPr>
              <w:t>вул. Монастирська, 33, м. Вінниця</w:t>
            </w:r>
          </w:p>
        </w:tc>
      </w:tr>
      <w:tr w:rsidR="00DB0936" w:rsidRPr="00F876DD" w14:paraId="063F8AE7" w14:textId="77777777" w:rsidTr="00B931C5">
        <w:tc>
          <w:tcPr>
            <w:tcW w:w="3966" w:type="dxa"/>
            <w:gridSpan w:val="2"/>
            <w:tcBorders>
              <w:top w:val="single" w:sz="2" w:space="0" w:color="auto"/>
              <w:left w:val="single" w:sz="2" w:space="0" w:color="auto"/>
              <w:bottom w:val="single" w:sz="2" w:space="0" w:color="auto"/>
              <w:right w:val="single" w:sz="2" w:space="0" w:color="auto"/>
            </w:tcBorders>
          </w:tcPr>
          <w:p w14:paraId="6363E0DC" w14:textId="77777777" w:rsidR="00DB0936" w:rsidRPr="00F876DD" w:rsidRDefault="00DB0936" w:rsidP="00B931C5">
            <w:pPr>
              <w:spacing w:after="0" w:line="240" w:lineRule="auto"/>
              <w:ind w:left="142" w:right="134"/>
              <w:jc w:val="both"/>
              <w:rPr>
                <w:rFonts w:ascii="Times New Roman" w:hAnsi="Times New Roman"/>
                <w:b/>
                <w:sz w:val="24"/>
                <w:szCs w:val="24"/>
              </w:rPr>
            </w:pPr>
            <w:r w:rsidRPr="00F876DD">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вакантну посаду</w:t>
            </w:r>
          </w:p>
        </w:tc>
        <w:tc>
          <w:tcPr>
            <w:tcW w:w="5949" w:type="dxa"/>
            <w:tcBorders>
              <w:top w:val="single" w:sz="2" w:space="0" w:color="auto"/>
              <w:left w:val="single" w:sz="2" w:space="0" w:color="auto"/>
              <w:bottom w:val="single" w:sz="2" w:space="0" w:color="auto"/>
              <w:right w:val="single" w:sz="2" w:space="0" w:color="auto"/>
            </w:tcBorders>
          </w:tcPr>
          <w:p w14:paraId="09B654AE" w14:textId="73BD2C35" w:rsidR="00DB0936" w:rsidRPr="00F876DD" w:rsidRDefault="00945889" w:rsidP="00DB0936">
            <w:pPr>
              <w:spacing w:after="0" w:line="240" w:lineRule="auto"/>
              <w:ind w:right="135" w:firstLine="142"/>
              <w:jc w:val="both"/>
              <w:rPr>
                <w:rFonts w:ascii="Times New Roman" w:hAnsi="Times New Roman"/>
                <w:sz w:val="24"/>
                <w:szCs w:val="24"/>
              </w:rPr>
            </w:pPr>
            <w:r>
              <w:rPr>
                <w:rFonts w:ascii="Times New Roman" w:hAnsi="Times New Roman"/>
                <w:sz w:val="24"/>
                <w:szCs w:val="24"/>
              </w:rPr>
              <w:t>Вербова Валерія Юріївна</w:t>
            </w:r>
          </w:p>
          <w:p w14:paraId="32DB5B3F" w14:textId="4217FBD8" w:rsidR="00DB0936" w:rsidRPr="00F876DD" w:rsidRDefault="00DB0936" w:rsidP="00DB0936">
            <w:pPr>
              <w:spacing w:after="0" w:line="240" w:lineRule="auto"/>
              <w:ind w:right="135" w:firstLine="142"/>
              <w:jc w:val="both"/>
              <w:rPr>
                <w:rFonts w:ascii="Times New Roman" w:hAnsi="Times New Roman"/>
                <w:sz w:val="24"/>
                <w:szCs w:val="24"/>
              </w:rPr>
            </w:pPr>
            <w:proofErr w:type="spellStart"/>
            <w:r w:rsidRPr="00F876DD">
              <w:rPr>
                <w:rFonts w:ascii="Times New Roman" w:hAnsi="Times New Roman"/>
                <w:sz w:val="24"/>
                <w:szCs w:val="24"/>
              </w:rPr>
              <w:t>тел</w:t>
            </w:r>
            <w:proofErr w:type="spellEnd"/>
            <w:r w:rsidRPr="00F876DD">
              <w:rPr>
                <w:rFonts w:ascii="Times New Roman" w:hAnsi="Times New Roman"/>
                <w:sz w:val="24"/>
                <w:szCs w:val="24"/>
              </w:rPr>
              <w:t>. +38 (0</w:t>
            </w:r>
            <w:r w:rsidR="00945889">
              <w:rPr>
                <w:rFonts w:ascii="Times New Roman" w:hAnsi="Times New Roman"/>
                <w:sz w:val="24"/>
                <w:szCs w:val="24"/>
              </w:rPr>
              <w:t>67</w:t>
            </w:r>
            <w:r w:rsidRPr="00F876DD">
              <w:rPr>
                <w:rFonts w:ascii="Times New Roman" w:hAnsi="Times New Roman"/>
                <w:sz w:val="24"/>
                <w:szCs w:val="24"/>
              </w:rPr>
              <w:t xml:space="preserve">) </w:t>
            </w:r>
            <w:r w:rsidR="00945889">
              <w:rPr>
                <w:rFonts w:ascii="Times New Roman" w:hAnsi="Times New Roman"/>
                <w:sz w:val="24"/>
                <w:szCs w:val="24"/>
              </w:rPr>
              <w:t>683</w:t>
            </w:r>
            <w:r w:rsidRPr="00F876DD">
              <w:rPr>
                <w:rFonts w:ascii="Times New Roman" w:hAnsi="Times New Roman"/>
                <w:sz w:val="24"/>
                <w:szCs w:val="24"/>
              </w:rPr>
              <w:t>-</w:t>
            </w:r>
            <w:r w:rsidR="00945889">
              <w:rPr>
                <w:rFonts w:ascii="Times New Roman" w:hAnsi="Times New Roman"/>
                <w:sz w:val="24"/>
                <w:szCs w:val="24"/>
              </w:rPr>
              <w:t>31</w:t>
            </w:r>
            <w:r w:rsidRPr="00F876DD">
              <w:rPr>
                <w:rFonts w:ascii="Times New Roman" w:hAnsi="Times New Roman"/>
                <w:sz w:val="24"/>
                <w:szCs w:val="24"/>
              </w:rPr>
              <w:t>-</w:t>
            </w:r>
            <w:r w:rsidR="00945889">
              <w:rPr>
                <w:rFonts w:ascii="Times New Roman" w:hAnsi="Times New Roman"/>
                <w:sz w:val="24"/>
                <w:szCs w:val="24"/>
              </w:rPr>
              <w:t>40</w:t>
            </w:r>
            <w:r w:rsidRPr="00F876DD">
              <w:rPr>
                <w:rFonts w:ascii="Times New Roman" w:hAnsi="Times New Roman"/>
                <w:sz w:val="24"/>
                <w:szCs w:val="24"/>
              </w:rPr>
              <w:t xml:space="preserve"> </w:t>
            </w:r>
          </w:p>
          <w:p w14:paraId="24485708" w14:textId="6606A65C" w:rsidR="00DB0936" w:rsidRPr="00F876DD" w:rsidRDefault="00DB0936" w:rsidP="00DB0936">
            <w:pPr>
              <w:spacing w:after="0"/>
              <w:ind w:firstLine="142"/>
              <w:rPr>
                <w:rFonts w:ascii="Times New Roman" w:hAnsi="Times New Roman"/>
                <w:sz w:val="24"/>
                <w:szCs w:val="24"/>
                <w:lang w:val="ru-RU" w:eastAsia="ru-RU"/>
              </w:rPr>
            </w:pPr>
            <w:proofErr w:type="spellStart"/>
            <w:r w:rsidRPr="00F876DD">
              <w:rPr>
                <w:rFonts w:ascii="Times New Roman" w:hAnsi="Times New Roman"/>
                <w:sz w:val="24"/>
                <w:szCs w:val="24"/>
                <w:lang w:eastAsia="ru-RU"/>
              </w:rPr>
              <w:t>ел</w:t>
            </w:r>
            <w:proofErr w:type="spellEnd"/>
            <w:r w:rsidRPr="00F876DD">
              <w:rPr>
                <w:rFonts w:ascii="Times New Roman" w:hAnsi="Times New Roman"/>
                <w:sz w:val="24"/>
                <w:szCs w:val="24"/>
                <w:lang w:eastAsia="ru-RU"/>
              </w:rPr>
              <w:t>. пошта:</w:t>
            </w:r>
            <w:r w:rsidR="0049340D">
              <w:rPr>
                <w:rFonts w:ascii="Times New Roman" w:hAnsi="Times New Roman"/>
                <w:sz w:val="24"/>
                <w:szCs w:val="24"/>
                <w:lang w:eastAsia="ru-RU"/>
              </w:rPr>
              <w:t xml:space="preserve"> </w:t>
            </w:r>
            <w:proofErr w:type="spellStart"/>
            <w:r w:rsidRPr="00F876DD">
              <w:rPr>
                <w:rFonts w:ascii="Times New Roman" w:hAnsi="Times New Roman"/>
                <w:sz w:val="24"/>
                <w:szCs w:val="24"/>
                <w:u w:val="single"/>
                <w:lang w:val="en-US" w:eastAsia="ru-RU"/>
              </w:rPr>
              <w:t>kadry</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prokvin</w:t>
            </w:r>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gmail</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com</w:t>
            </w:r>
          </w:p>
        </w:tc>
      </w:tr>
      <w:tr w:rsidR="00DB0936" w:rsidRPr="00F876DD" w14:paraId="474304EF" w14:textId="77777777" w:rsidTr="0087453E">
        <w:tc>
          <w:tcPr>
            <w:tcW w:w="9915" w:type="dxa"/>
            <w:gridSpan w:val="3"/>
            <w:tcBorders>
              <w:top w:val="single" w:sz="2" w:space="0" w:color="auto"/>
              <w:left w:val="single" w:sz="2" w:space="0" w:color="auto"/>
              <w:bottom w:val="single" w:sz="2" w:space="0" w:color="auto"/>
              <w:right w:val="single" w:sz="2" w:space="0" w:color="auto"/>
            </w:tcBorders>
          </w:tcPr>
          <w:p w14:paraId="4EC06DD9" w14:textId="77777777" w:rsidR="00DB0936" w:rsidRPr="00F876DD" w:rsidRDefault="00DB0936" w:rsidP="00DB0936">
            <w:pPr>
              <w:spacing w:after="0" w:line="240" w:lineRule="auto"/>
              <w:jc w:val="center"/>
              <w:rPr>
                <w:rFonts w:ascii="Times New Roman" w:hAnsi="Times New Roman"/>
                <w:b/>
                <w:sz w:val="24"/>
                <w:szCs w:val="24"/>
              </w:rPr>
            </w:pPr>
            <w:r w:rsidRPr="00F876DD">
              <w:rPr>
                <w:rFonts w:ascii="Times New Roman" w:hAnsi="Times New Roman"/>
                <w:b/>
                <w:sz w:val="24"/>
                <w:szCs w:val="24"/>
              </w:rPr>
              <w:t xml:space="preserve">Кваліфікаційні вимоги </w:t>
            </w:r>
          </w:p>
        </w:tc>
      </w:tr>
      <w:tr w:rsidR="00DB0936" w:rsidRPr="00F876DD" w14:paraId="7266A575" w14:textId="77777777" w:rsidTr="00B931C5">
        <w:trPr>
          <w:trHeight w:val="615"/>
        </w:trPr>
        <w:tc>
          <w:tcPr>
            <w:tcW w:w="588" w:type="dxa"/>
            <w:tcBorders>
              <w:top w:val="single" w:sz="2" w:space="0" w:color="auto"/>
              <w:left w:val="single" w:sz="2" w:space="0" w:color="auto"/>
              <w:bottom w:val="single" w:sz="2" w:space="0" w:color="auto"/>
              <w:right w:val="single" w:sz="2" w:space="0" w:color="auto"/>
            </w:tcBorders>
          </w:tcPr>
          <w:p w14:paraId="71211C43"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2" w:space="0" w:color="auto"/>
              <w:left w:val="single" w:sz="2" w:space="0" w:color="auto"/>
              <w:bottom w:val="single" w:sz="2" w:space="0" w:color="auto"/>
              <w:right w:val="single" w:sz="2" w:space="0" w:color="auto"/>
            </w:tcBorders>
          </w:tcPr>
          <w:p w14:paraId="1E463592" w14:textId="331F0C31"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Освіта</w:t>
            </w:r>
          </w:p>
        </w:tc>
        <w:tc>
          <w:tcPr>
            <w:tcW w:w="5949" w:type="dxa"/>
            <w:tcBorders>
              <w:top w:val="single" w:sz="2" w:space="0" w:color="auto"/>
              <w:left w:val="single" w:sz="2" w:space="0" w:color="auto"/>
              <w:bottom w:val="single" w:sz="2" w:space="0" w:color="auto"/>
              <w:right w:val="single" w:sz="2" w:space="0" w:color="auto"/>
            </w:tcBorders>
          </w:tcPr>
          <w:p w14:paraId="40615E2C" w14:textId="10237FAD" w:rsidR="00DB0936" w:rsidRPr="00F876DD" w:rsidRDefault="0025055D" w:rsidP="003D1DB4">
            <w:pPr>
              <w:shd w:val="clear" w:color="auto" w:fill="FFFFFF"/>
              <w:spacing w:after="0" w:line="240" w:lineRule="atLeast"/>
              <w:ind w:left="142" w:right="137"/>
              <w:jc w:val="both"/>
              <w:rPr>
                <w:rFonts w:ascii="Times New Roman" w:eastAsia="Times New Roman" w:hAnsi="Times New Roman"/>
                <w:sz w:val="24"/>
                <w:szCs w:val="24"/>
                <w:lang w:eastAsia="ru-RU"/>
              </w:rPr>
            </w:pPr>
            <w:r w:rsidRPr="0025055D">
              <w:rPr>
                <w:rFonts w:ascii="Times New Roman" w:eastAsia="Times New Roman" w:hAnsi="Times New Roman"/>
                <w:sz w:val="24"/>
                <w:szCs w:val="24"/>
                <w:lang w:eastAsia="ru-RU"/>
              </w:rPr>
              <w:t>Вища освіта за освітньо-кваліфікаційним рівнем не нижче ступеня молодшого бакалавра або бакалавра (спеціальності: «Комп’ютерні науки»)</w:t>
            </w:r>
          </w:p>
        </w:tc>
      </w:tr>
      <w:tr w:rsidR="00DB0936" w:rsidRPr="00F876DD" w14:paraId="2F65441E" w14:textId="77777777" w:rsidTr="00B931C5">
        <w:tc>
          <w:tcPr>
            <w:tcW w:w="588" w:type="dxa"/>
            <w:tcBorders>
              <w:top w:val="single" w:sz="2" w:space="0" w:color="auto"/>
              <w:left w:val="single" w:sz="2" w:space="0" w:color="auto"/>
              <w:bottom w:val="single" w:sz="2" w:space="0" w:color="auto"/>
              <w:right w:val="single" w:sz="2" w:space="0" w:color="auto"/>
            </w:tcBorders>
          </w:tcPr>
          <w:p w14:paraId="66E673C9"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2.</w:t>
            </w:r>
          </w:p>
        </w:tc>
        <w:tc>
          <w:tcPr>
            <w:tcW w:w="3378" w:type="dxa"/>
            <w:tcBorders>
              <w:top w:val="single" w:sz="2" w:space="0" w:color="auto"/>
              <w:left w:val="single" w:sz="2" w:space="0" w:color="auto"/>
              <w:bottom w:val="single" w:sz="2" w:space="0" w:color="auto"/>
              <w:right w:val="single" w:sz="2" w:space="0" w:color="auto"/>
            </w:tcBorders>
          </w:tcPr>
          <w:p w14:paraId="31F4D0A5"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 xml:space="preserve">Досвід роботи </w:t>
            </w:r>
          </w:p>
        </w:tc>
        <w:tc>
          <w:tcPr>
            <w:tcW w:w="5949" w:type="dxa"/>
            <w:tcBorders>
              <w:top w:val="single" w:sz="2" w:space="0" w:color="auto"/>
              <w:left w:val="single" w:sz="2" w:space="0" w:color="auto"/>
              <w:bottom w:val="single" w:sz="2" w:space="0" w:color="auto"/>
              <w:right w:val="single" w:sz="2" w:space="0" w:color="auto"/>
            </w:tcBorders>
          </w:tcPr>
          <w:p w14:paraId="17F50FA1" w14:textId="77777777" w:rsidR="00DB0936" w:rsidRPr="00F876DD" w:rsidRDefault="00DB0936" w:rsidP="00DB0936">
            <w:pPr>
              <w:spacing w:after="0" w:line="240" w:lineRule="auto"/>
              <w:ind w:left="142" w:right="137"/>
              <w:jc w:val="both"/>
              <w:rPr>
                <w:rFonts w:ascii="Times New Roman" w:hAnsi="Times New Roman"/>
                <w:sz w:val="24"/>
                <w:szCs w:val="24"/>
              </w:rPr>
            </w:pPr>
            <w:r w:rsidRPr="00F876DD">
              <w:rPr>
                <w:rFonts w:ascii="Times New Roman" w:eastAsia="Times New Roman" w:hAnsi="Times New Roman"/>
                <w:sz w:val="24"/>
                <w:szCs w:val="24"/>
                <w:lang w:eastAsia="ru-RU"/>
              </w:rPr>
              <w:t>Не потребує</w:t>
            </w:r>
          </w:p>
        </w:tc>
      </w:tr>
      <w:tr w:rsidR="00DB0936" w:rsidRPr="00F876DD" w14:paraId="1810A755" w14:textId="77777777" w:rsidTr="00B931C5">
        <w:trPr>
          <w:trHeight w:val="248"/>
        </w:trPr>
        <w:tc>
          <w:tcPr>
            <w:tcW w:w="588" w:type="dxa"/>
            <w:tcBorders>
              <w:top w:val="single" w:sz="2" w:space="0" w:color="auto"/>
              <w:left w:val="single" w:sz="2" w:space="0" w:color="auto"/>
              <w:bottom w:val="single" w:sz="2" w:space="0" w:color="auto"/>
              <w:right w:val="single" w:sz="2" w:space="0" w:color="auto"/>
            </w:tcBorders>
          </w:tcPr>
          <w:p w14:paraId="5AF30851"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3.</w:t>
            </w:r>
          </w:p>
        </w:tc>
        <w:tc>
          <w:tcPr>
            <w:tcW w:w="3378" w:type="dxa"/>
            <w:tcBorders>
              <w:top w:val="single" w:sz="2" w:space="0" w:color="auto"/>
              <w:left w:val="single" w:sz="2" w:space="0" w:color="auto"/>
              <w:bottom w:val="single" w:sz="2" w:space="0" w:color="auto"/>
              <w:right w:val="single" w:sz="2" w:space="0" w:color="auto"/>
            </w:tcBorders>
          </w:tcPr>
          <w:p w14:paraId="3892E7F7"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Володіння державною мовою</w:t>
            </w:r>
          </w:p>
        </w:tc>
        <w:tc>
          <w:tcPr>
            <w:tcW w:w="5949" w:type="dxa"/>
            <w:tcBorders>
              <w:top w:val="single" w:sz="2" w:space="0" w:color="auto"/>
              <w:left w:val="single" w:sz="2" w:space="0" w:color="auto"/>
              <w:bottom w:val="single" w:sz="2" w:space="0" w:color="auto"/>
              <w:right w:val="single" w:sz="2" w:space="0" w:color="auto"/>
            </w:tcBorders>
          </w:tcPr>
          <w:p w14:paraId="76D9AEB7" w14:textId="77777777" w:rsidR="00DB0936" w:rsidRPr="00F876DD" w:rsidRDefault="00DB0936" w:rsidP="00DB0936">
            <w:pPr>
              <w:spacing w:after="0" w:line="240" w:lineRule="auto"/>
              <w:ind w:left="142" w:right="137"/>
              <w:jc w:val="both"/>
              <w:rPr>
                <w:rFonts w:ascii="Times New Roman" w:hAnsi="Times New Roman"/>
                <w:sz w:val="24"/>
                <w:szCs w:val="24"/>
              </w:rPr>
            </w:pPr>
            <w:r w:rsidRPr="00F876DD">
              <w:rPr>
                <w:rFonts w:ascii="Times New Roman" w:hAnsi="Times New Roman"/>
                <w:sz w:val="24"/>
                <w:szCs w:val="24"/>
              </w:rPr>
              <w:t>Вільне володіння державною мовою</w:t>
            </w:r>
          </w:p>
        </w:tc>
      </w:tr>
      <w:tr w:rsidR="00DB0936" w:rsidRPr="00F876DD" w14:paraId="03A1005F" w14:textId="77777777" w:rsidTr="0087453E">
        <w:trPr>
          <w:trHeight w:val="331"/>
        </w:trPr>
        <w:tc>
          <w:tcPr>
            <w:tcW w:w="9915" w:type="dxa"/>
            <w:gridSpan w:val="3"/>
            <w:tcBorders>
              <w:top w:val="single" w:sz="2" w:space="0" w:color="auto"/>
              <w:left w:val="single" w:sz="2" w:space="0" w:color="auto"/>
              <w:bottom w:val="single" w:sz="2" w:space="0" w:color="auto"/>
              <w:right w:val="single" w:sz="2" w:space="0" w:color="auto"/>
            </w:tcBorders>
          </w:tcPr>
          <w:p w14:paraId="51F01D4D" w14:textId="77777777" w:rsidR="00DB0936" w:rsidRPr="00F876DD" w:rsidRDefault="00DB0936" w:rsidP="00DB0936">
            <w:pPr>
              <w:spacing w:after="0" w:line="240" w:lineRule="auto"/>
              <w:jc w:val="center"/>
              <w:rPr>
                <w:rFonts w:ascii="Times New Roman" w:hAnsi="Times New Roman"/>
                <w:b/>
                <w:sz w:val="24"/>
                <w:szCs w:val="24"/>
              </w:rPr>
            </w:pPr>
            <w:r w:rsidRPr="00F876DD">
              <w:rPr>
                <w:rFonts w:ascii="Times New Roman" w:hAnsi="Times New Roman"/>
                <w:b/>
                <w:sz w:val="24"/>
                <w:szCs w:val="24"/>
              </w:rPr>
              <w:t>Вимоги до компетентності</w:t>
            </w:r>
          </w:p>
        </w:tc>
      </w:tr>
      <w:tr w:rsidR="00DB0936" w:rsidRPr="00F876DD" w14:paraId="6D922095" w14:textId="77777777" w:rsidTr="00B931C5">
        <w:trPr>
          <w:trHeight w:val="310"/>
        </w:trPr>
        <w:tc>
          <w:tcPr>
            <w:tcW w:w="3966" w:type="dxa"/>
            <w:gridSpan w:val="2"/>
            <w:tcBorders>
              <w:top w:val="single" w:sz="2" w:space="0" w:color="auto"/>
              <w:left w:val="single" w:sz="2" w:space="0" w:color="auto"/>
              <w:bottom w:val="single" w:sz="2" w:space="0" w:color="auto"/>
              <w:right w:val="single" w:sz="4" w:space="0" w:color="auto"/>
            </w:tcBorders>
          </w:tcPr>
          <w:p w14:paraId="5297F77B"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Вимога</w:t>
            </w:r>
          </w:p>
        </w:tc>
        <w:tc>
          <w:tcPr>
            <w:tcW w:w="5949" w:type="dxa"/>
            <w:tcBorders>
              <w:left w:val="single" w:sz="4" w:space="0" w:color="auto"/>
              <w:bottom w:val="single" w:sz="4" w:space="0" w:color="auto"/>
              <w:right w:val="single" w:sz="4" w:space="0" w:color="auto"/>
            </w:tcBorders>
          </w:tcPr>
          <w:p w14:paraId="2AFE01A7"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Компоненти вимоги</w:t>
            </w:r>
          </w:p>
        </w:tc>
      </w:tr>
      <w:tr w:rsidR="00DB0936" w:rsidRPr="00F876DD" w14:paraId="04E1C21B"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19F8E7D2"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4" w:space="0" w:color="000000"/>
              <w:left w:val="single" w:sz="4" w:space="0" w:color="000000"/>
              <w:bottom w:val="single" w:sz="4" w:space="0" w:color="000000"/>
              <w:right w:val="single" w:sz="4" w:space="0" w:color="000000"/>
            </w:tcBorders>
          </w:tcPr>
          <w:p w14:paraId="7CE22825" w14:textId="77777777" w:rsidR="00DB0936" w:rsidRPr="00F876DD" w:rsidRDefault="00DB0936" w:rsidP="00DB0936">
            <w:pPr>
              <w:spacing w:after="0" w:line="240" w:lineRule="auto"/>
              <w:ind w:left="110"/>
              <w:rPr>
                <w:rFonts w:ascii="Times New Roman" w:eastAsia="Times New Roman" w:hAnsi="Times New Roman"/>
                <w:sz w:val="24"/>
                <w:szCs w:val="24"/>
              </w:rPr>
            </w:pPr>
            <w:r w:rsidRPr="00F876DD">
              <w:rPr>
                <w:rFonts w:ascii="Times New Roman" w:eastAsia="Times New Roman" w:hAnsi="Times New Roman"/>
                <w:sz w:val="24"/>
                <w:szCs w:val="24"/>
                <w:highlight w:val="white"/>
              </w:rPr>
              <w:t>Відповідальність</w:t>
            </w:r>
          </w:p>
        </w:tc>
        <w:tc>
          <w:tcPr>
            <w:tcW w:w="5949" w:type="dxa"/>
            <w:tcBorders>
              <w:top w:val="single" w:sz="4" w:space="0" w:color="000000"/>
              <w:left w:val="single" w:sz="4" w:space="0" w:color="000000"/>
              <w:bottom w:val="single" w:sz="4" w:space="0" w:color="000000"/>
              <w:right w:val="single" w:sz="4" w:space="0" w:color="000000"/>
            </w:tcBorders>
          </w:tcPr>
          <w:p w14:paraId="0B2B10E0" w14:textId="77777777" w:rsidR="00DB0936" w:rsidRPr="00F876DD" w:rsidRDefault="00DB0936" w:rsidP="00B931C5">
            <w:pPr>
              <w:tabs>
                <w:tab w:val="left" w:pos="612"/>
              </w:tabs>
              <w:spacing w:after="0" w:line="240" w:lineRule="auto"/>
              <w:ind w:left="137"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усвідомлення важливості якісного виконання своїх посадових обов'язків з дотриманням строків та встановлених процедур;</w:t>
            </w:r>
          </w:p>
          <w:p w14:paraId="0E33178D" w14:textId="77777777" w:rsidR="00DB0936" w:rsidRPr="00F876DD" w:rsidRDefault="00DB0936" w:rsidP="00B931C5">
            <w:pPr>
              <w:tabs>
                <w:tab w:val="left" w:pos="612"/>
              </w:tabs>
              <w:spacing w:after="0" w:line="240" w:lineRule="auto"/>
              <w:ind w:left="137"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91B3C36" w14:textId="52D21CE7" w:rsidR="00DB0936" w:rsidRPr="00F876DD" w:rsidRDefault="00DB0936" w:rsidP="00B931C5">
            <w:pPr>
              <w:tabs>
                <w:tab w:val="left" w:pos="612"/>
              </w:tabs>
              <w:spacing w:after="0" w:line="240" w:lineRule="auto"/>
              <w:ind w:left="137"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здатність брати на себе зобов’язання, чітко їх дотримуватись і виконувати</w:t>
            </w:r>
            <w:r w:rsidR="00535807">
              <w:rPr>
                <w:rFonts w:ascii="Times New Roman" w:eastAsia="Times New Roman" w:hAnsi="Times New Roman"/>
                <w:sz w:val="24"/>
                <w:szCs w:val="24"/>
                <w:highlight w:val="white"/>
              </w:rPr>
              <w:t>.</w:t>
            </w:r>
          </w:p>
        </w:tc>
      </w:tr>
      <w:tr w:rsidR="00DB0936" w:rsidRPr="00F876DD" w14:paraId="0F37B43D"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63E03B28"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2.</w:t>
            </w:r>
          </w:p>
        </w:tc>
        <w:tc>
          <w:tcPr>
            <w:tcW w:w="3378" w:type="dxa"/>
            <w:tcBorders>
              <w:top w:val="single" w:sz="4" w:space="0" w:color="000000"/>
              <w:left w:val="single" w:sz="4" w:space="0" w:color="000000"/>
              <w:bottom w:val="single" w:sz="4" w:space="0" w:color="000000"/>
              <w:right w:val="single" w:sz="4" w:space="0" w:color="000000"/>
            </w:tcBorders>
          </w:tcPr>
          <w:p w14:paraId="2C4A53F6" w14:textId="77777777" w:rsidR="00DB0936" w:rsidRPr="00F876DD" w:rsidRDefault="00DB0936" w:rsidP="00DB0936">
            <w:pPr>
              <w:spacing w:after="0" w:line="240" w:lineRule="auto"/>
              <w:ind w:left="110"/>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Комунікація та взаємодія</w:t>
            </w:r>
          </w:p>
        </w:tc>
        <w:tc>
          <w:tcPr>
            <w:tcW w:w="5949" w:type="dxa"/>
            <w:tcBorders>
              <w:top w:val="single" w:sz="4" w:space="0" w:color="000000"/>
              <w:left w:val="single" w:sz="4" w:space="0" w:color="000000"/>
              <w:bottom w:val="single" w:sz="4" w:space="0" w:color="000000"/>
              <w:right w:val="single" w:sz="4" w:space="0" w:color="000000"/>
            </w:tcBorders>
          </w:tcPr>
          <w:p w14:paraId="3A83C375" w14:textId="77777777" w:rsidR="00DB0936" w:rsidRPr="00F876DD" w:rsidRDefault="00DB0936" w:rsidP="00B931C5">
            <w:pPr>
              <w:pStyle w:val="a7"/>
              <w:numPr>
                <w:ilvl w:val="0"/>
                <w:numId w:val="9"/>
              </w:numPr>
              <w:spacing w:after="0" w:line="240" w:lineRule="auto"/>
              <w:ind w:left="137" w:right="125" w:hanging="9"/>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вміння визначати заінтересовані і впливові сторони та розбудовувати партнерські відносини;</w:t>
            </w:r>
          </w:p>
          <w:p w14:paraId="6BEE3718" w14:textId="77777777" w:rsidR="00DB0936" w:rsidRPr="00F876DD" w:rsidRDefault="00DB0936" w:rsidP="00B931C5">
            <w:pPr>
              <w:pStyle w:val="a7"/>
              <w:numPr>
                <w:ilvl w:val="0"/>
                <w:numId w:val="9"/>
              </w:numPr>
              <w:spacing w:after="0" w:line="240" w:lineRule="auto"/>
              <w:ind w:left="137" w:right="125" w:hanging="9"/>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здатність ефективно взаємодіяти – дослухатися, сприймати та викладати думку;</w:t>
            </w:r>
          </w:p>
          <w:p w14:paraId="2CC47A86" w14:textId="139E99A8" w:rsidR="00DB0936" w:rsidRPr="00F876DD" w:rsidRDefault="00535807" w:rsidP="00535807">
            <w:pPr>
              <w:pStyle w:val="a7"/>
              <w:tabs>
                <w:tab w:val="left" w:pos="612"/>
              </w:tabs>
              <w:spacing w:after="0" w:line="240" w:lineRule="auto"/>
              <w:ind w:left="137" w:right="125"/>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 </w:t>
            </w:r>
            <w:r w:rsidR="00DB0936" w:rsidRPr="00F876DD">
              <w:rPr>
                <w:rFonts w:ascii="Times New Roman" w:eastAsia="Times New Roman" w:hAnsi="Times New Roman"/>
                <w:sz w:val="24"/>
                <w:szCs w:val="24"/>
                <w:highlight w:val="white"/>
              </w:rPr>
              <w:t>вміння публічно виступати перед аудиторією;</w:t>
            </w:r>
          </w:p>
          <w:p w14:paraId="089D2240" w14:textId="029AABD1" w:rsidR="00DB0936" w:rsidRPr="00B931C5" w:rsidRDefault="00B931C5" w:rsidP="00B931C5">
            <w:pPr>
              <w:spacing w:after="0" w:line="240" w:lineRule="auto"/>
              <w:ind w:left="137" w:right="125"/>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 </w:t>
            </w:r>
            <w:r w:rsidR="00DB0936" w:rsidRPr="00B931C5">
              <w:rPr>
                <w:rFonts w:ascii="Times New Roman" w:eastAsia="Times New Roman" w:hAnsi="Times New Roman"/>
                <w:sz w:val="24"/>
                <w:szCs w:val="24"/>
                <w:highlight w:val="white"/>
              </w:rPr>
              <w:t>здатність переконувати інших за допомогою аргументів та послідовної комунікації.</w:t>
            </w:r>
          </w:p>
        </w:tc>
      </w:tr>
      <w:tr w:rsidR="00DB0936" w:rsidRPr="00F876DD" w14:paraId="30829E62"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670A4A78"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3.</w:t>
            </w:r>
          </w:p>
        </w:tc>
        <w:tc>
          <w:tcPr>
            <w:tcW w:w="3378" w:type="dxa"/>
            <w:tcBorders>
              <w:top w:val="single" w:sz="4" w:space="0" w:color="000000"/>
              <w:left w:val="single" w:sz="4" w:space="0" w:color="000000"/>
              <w:bottom w:val="single" w:sz="4" w:space="0" w:color="000000"/>
              <w:right w:val="single" w:sz="4" w:space="0" w:color="000000"/>
            </w:tcBorders>
          </w:tcPr>
          <w:p w14:paraId="10D7D449" w14:textId="77777777" w:rsidR="00DB0936" w:rsidRPr="00F876DD" w:rsidRDefault="00DB0936" w:rsidP="00DB0936">
            <w:pPr>
              <w:spacing w:after="0" w:line="240" w:lineRule="auto"/>
              <w:ind w:left="110"/>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Аналітичні здібності</w:t>
            </w:r>
          </w:p>
        </w:tc>
        <w:tc>
          <w:tcPr>
            <w:tcW w:w="5949" w:type="dxa"/>
            <w:tcBorders>
              <w:top w:val="single" w:sz="4" w:space="0" w:color="000000"/>
              <w:left w:val="single" w:sz="4" w:space="0" w:color="000000"/>
              <w:bottom w:val="single" w:sz="4" w:space="0" w:color="000000"/>
              <w:right w:val="single" w:sz="4" w:space="0" w:color="000000"/>
            </w:tcBorders>
          </w:tcPr>
          <w:p w14:paraId="42F79D35" w14:textId="77777777" w:rsidR="00DB0936" w:rsidRPr="00F876DD" w:rsidRDefault="00DB0936" w:rsidP="00B931C5">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rPr>
            </w:pPr>
            <w:r w:rsidRPr="00F876DD">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3056C5EF" w14:textId="77777777" w:rsidR="00DB0936" w:rsidRPr="00F876DD" w:rsidRDefault="00DB0936" w:rsidP="00B931C5">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rPr>
            </w:pPr>
            <w:r w:rsidRPr="00F876DD">
              <w:rPr>
                <w:rFonts w:ascii="Times New Roman" w:eastAsia="Times New Roman" w:hAnsi="Times New Roman"/>
                <w:sz w:val="24"/>
                <w:szCs w:val="24"/>
              </w:rPr>
              <w:t>вміння встановлювати причинно-наслідкові зв’язки;</w:t>
            </w:r>
          </w:p>
          <w:p w14:paraId="0BF426D6" w14:textId="46797BE0" w:rsidR="00DB0936" w:rsidRPr="00F876DD" w:rsidRDefault="00DB0936" w:rsidP="00B931C5">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highlight w:val="white"/>
              </w:rPr>
            </w:pPr>
            <w:r w:rsidRPr="00F876DD">
              <w:rPr>
                <w:rFonts w:ascii="Times New Roman" w:eastAsia="Times New Roman" w:hAnsi="Times New Roman"/>
                <w:sz w:val="24"/>
                <w:szCs w:val="24"/>
              </w:rPr>
              <w:lastRenderedPageBreak/>
              <w:t>вміння аналізувати інформацію та робити висновки, критично оцінювати ситуації, прогнозувати та робити власні висновки</w:t>
            </w:r>
            <w:r w:rsidR="00535807">
              <w:rPr>
                <w:rFonts w:ascii="Times New Roman" w:eastAsia="Times New Roman" w:hAnsi="Times New Roman"/>
                <w:sz w:val="24"/>
                <w:szCs w:val="24"/>
              </w:rPr>
              <w:t>.</w:t>
            </w:r>
          </w:p>
        </w:tc>
      </w:tr>
      <w:tr w:rsidR="00DB0936" w:rsidRPr="00F876DD" w14:paraId="4205BCC3"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1E02E9C0"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lastRenderedPageBreak/>
              <w:t>4.</w:t>
            </w:r>
          </w:p>
        </w:tc>
        <w:tc>
          <w:tcPr>
            <w:tcW w:w="3378" w:type="dxa"/>
            <w:tcBorders>
              <w:top w:val="single" w:sz="4" w:space="0" w:color="000000"/>
              <w:left w:val="single" w:sz="4" w:space="0" w:color="000000"/>
              <w:bottom w:val="single" w:sz="4" w:space="0" w:color="000000"/>
              <w:right w:val="single" w:sz="4" w:space="0" w:color="000000"/>
            </w:tcBorders>
          </w:tcPr>
          <w:p w14:paraId="70CE1D8C" w14:textId="77777777" w:rsidR="00DB0936" w:rsidRPr="00F876DD" w:rsidRDefault="00DB0936" w:rsidP="00DB0936">
            <w:pPr>
              <w:spacing w:after="0" w:line="240" w:lineRule="auto"/>
              <w:ind w:left="110"/>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Цифрова грамотність</w:t>
            </w:r>
          </w:p>
        </w:tc>
        <w:tc>
          <w:tcPr>
            <w:tcW w:w="5949" w:type="dxa"/>
            <w:tcBorders>
              <w:top w:val="single" w:sz="4" w:space="0" w:color="000000"/>
              <w:left w:val="single" w:sz="4" w:space="0" w:color="000000"/>
              <w:bottom w:val="single" w:sz="4" w:space="0" w:color="000000"/>
              <w:right w:val="single" w:sz="4" w:space="0" w:color="000000"/>
            </w:tcBorders>
          </w:tcPr>
          <w:p w14:paraId="2E5089E8" w14:textId="3D9222E8"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62C76178" w14:textId="77777777"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xml:space="preserve">-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15F330C8" w14:textId="2A51F2A7"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2DA3299F" w14:textId="77777777"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bookmarkStart w:id="2" w:name="_heading=h.30j0zll" w:colFirst="0" w:colLast="0"/>
            <w:bookmarkEnd w:id="2"/>
            <w:r w:rsidRPr="00F876DD">
              <w:rPr>
                <w:rFonts w:ascii="Times New Roman" w:eastAsia="Times New Roman" w:hAnsi="Times New Roman"/>
                <w:sz w:val="24"/>
                <w:szCs w:val="24"/>
                <w:highlight w:val="white"/>
              </w:rPr>
              <w:t>- здатність уникати небезпек в цифровому середовищі, захищати особисті та конфіденційні дані;</w:t>
            </w:r>
          </w:p>
          <w:p w14:paraId="67807EBE" w14:textId="1C5E5989"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w:t>
            </w:r>
            <w:r w:rsidR="00535807">
              <w:rPr>
                <w:rFonts w:ascii="Times New Roman" w:eastAsia="Times New Roman" w:hAnsi="Times New Roman"/>
                <w:sz w:val="24"/>
                <w:szCs w:val="24"/>
                <w:highlight w:val="white"/>
              </w:rPr>
              <w:t xml:space="preserve"> використовувати спільні онлайн-</w:t>
            </w:r>
            <w:r w:rsidRPr="00F876DD">
              <w:rPr>
                <w:rFonts w:ascii="Times New Roman" w:eastAsia="Times New Roman" w:hAnsi="Times New Roman"/>
                <w:sz w:val="24"/>
                <w:szCs w:val="24"/>
                <w:highlight w:val="white"/>
              </w:rPr>
              <w:t>календарі, сервіси для підготовки та спільного редагування документів, вміти користуватись кваліфікованим електронним підписом (КЕП);</w:t>
            </w:r>
          </w:p>
          <w:p w14:paraId="478B31E3" w14:textId="6A9DA7FF"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xml:space="preserve"> - здатність використовувати відкриті цифрові ресурси для власного професійного розвитку</w:t>
            </w:r>
            <w:r w:rsidR="00535807">
              <w:rPr>
                <w:rFonts w:ascii="Times New Roman" w:eastAsia="Times New Roman" w:hAnsi="Times New Roman"/>
                <w:sz w:val="24"/>
                <w:szCs w:val="24"/>
                <w:highlight w:val="white"/>
              </w:rPr>
              <w:t>.</w:t>
            </w:r>
          </w:p>
        </w:tc>
      </w:tr>
      <w:tr w:rsidR="00DB0936" w:rsidRPr="00F876DD" w14:paraId="0F0903A5" w14:textId="77777777" w:rsidTr="0087453E">
        <w:trPr>
          <w:trHeight w:val="140"/>
        </w:trPr>
        <w:tc>
          <w:tcPr>
            <w:tcW w:w="9915" w:type="dxa"/>
            <w:gridSpan w:val="3"/>
            <w:tcBorders>
              <w:top w:val="single" w:sz="2" w:space="0" w:color="auto"/>
              <w:left w:val="single" w:sz="2" w:space="0" w:color="auto"/>
              <w:bottom w:val="single" w:sz="2" w:space="0" w:color="auto"/>
              <w:right w:val="single" w:sz="2" w:space="0" w:color="auto"/>
            </w:tcBorders>
          </w:tcPr>
          <w:p w14:paraId="712762DF" w14:textId="77777777" w:rsidR="00DB0936" w:rsidRPr="00F876DD" w:rsidRDefault="00DB0936" w:rsidP="00DB0936">
            <w:pPr>
              <w:spacing w:after="0" w:line="240" w:lineRule="auto"/>
              <w:jc w:val="center"/>
              <w:rPr>
                <w:rFonts w:ascii="Times New Roman" w:hAnsi="Times New Roman"/>
                <w:b/>
                <w:sz w:val="24"/>
                <w:szCs w:val="24"/>
              </w:rPr>
            </w:pPr>
            <w:r w:rsidRPr="00F876DD">
              <w:rPr>
                <w:rFonts w:ascii="Times New Roman" w:hAnsi="Times New Roman"/>
                <w:b/>
                <w:sz w:val="24"/>
                <w:szCs w:val="24"/>
              </w:rPr>
              <w:t>Професійні знання</w:t>
            </w:r>
          </w:p>
        </w:tc>
      </w:tr>
      <w:tr w:rsidR="00DB0936" w:rsidRPr="00F876DD" w14:paraId="250C8D33" w14:textId="77777777" w:rsidTr="00B931C5">
        <w:trPr>
          <w:trHeight w:val="300"/>
        </w:trPr>
        <w:tc>
          <w:tcPr>
            <w:tcW w:w="3966" w:type="dxa"/>
            <w:gridSpan w:val="2"/>
            <w:tcBorders>
              <w:top w:val="single" w:sz="2" w:space="0" w:color="auto"/>
              <w:left w:val="single" w:sz="2" w:space="0" w:color="auto"/>
              <w:bottom w:val="single" w:sz="2" w:space="0" w:color="auto"/>
              <w:right w:val="single" w:sz="2" w:space="0" w:color="auto"/>
            </w:tcBorders>
          </w:tcPr>
          <w:p w14:paraId="67DD8384"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Вимога</w:t>
            </w:r>
          </w:p>
        </w:tc>
        <w:tc>
          <w:tcPr>
            <w:tcW w:w="5949" w:type="dxa"/>
            <w:tcBorders>
              <w:top w:val="single" w:sz="2" w:space="0" w:color="auto"/>
              <w:left w:val="single" w:sz="2" w:space="0" w:color="auto"/>
              <w:bottom w:val="single" w:sz="2" w:space="0" w:color="auto"/>
              <w:right w:val="single" w:sz="2" w:space="0" w:color="auto"/>
            </w:tcBorders>
          </w:tcPr>
          <w:p w14:paraId="380B5018"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Компоненти вимоги</w:t>
            </w:r>
          </w:p>
        </w:tc>
      </w:tr>
      <w:tr w:rsidR="00DB0936" w:rsidRPr="00F876DD" w14:paraId="74A09A84"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6D91A741"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2" w:space="0" w:color="auto"/>
              <w:left w:val="single" w:sz="2" w:space="0" w:color="auto"/>
              <w:bottom w:val="single" w:sz="2" w:space="0" w:color="auto"/>
              <w:right w:val="single" w:sz="2" w:space="0" w:color="auto"/>
            </w:tcBorders>
          </w:tcPr>
          <w:p w14:paraId="07CA5EA1" w14:textId="77777777" w:rsidR="00DB0936" w:rsidRPr="00F876DD" w:rsidRDefault="00DB0936" w:rsidP="00B931C5">
            <w:pPr>
              <w:spacing w:after="0" w:line="240" w:lineRule="auto"/>
              <w:ind w:left="124"/>
              <w:rPr>
                <w:rFonts w:ascii="Times New Roman" w:hAnsi="Times New Roman"/>
                <w:b/>
                <w:sz w:val="24"/>
                <w:szCs w:val="24"/>
              </w:rPr>
            </w:pPr>
            <w:r w:rsidRPr="00F876DD">
              <w:rPr>
                <w:rFonts w:ascii="Times New Roman" w:hAnsi="Times New Roman"/>
                <w:b/>
                <w:sz w:val="24"/>
                <w:szCs w:val="24"/>
              </w:rPr>
              <w:t>Знання законодавства</w:t>
            </w:r>
          </w:p>
        </w:tc>
        <w:tc>
          <w:tcPr>
            <w:tcW w:w="5949" w:type="dxa"/>
            <w:tcBorders>
              <w:top w:val="single" w:sz="2" w:space="0" w:color="auto"/>
              <w:left w:val="single" w:sz="2" w:space="0" w:color="auto"/>
              <w:bottom w:val="single" w:sz="2" w:space="0" w:color="auto"/>
              <w:right w:val="single" w:sz="2" w:space="0" w:color="auto"/>
            </w:tcBorders>
          </w:tcPr>
          <w:p w14:paraId="22CBFFDA" w14:textId="77777777" w:rsidR="0025055D" w:rsidRPr="0025055D" w:rsidRDefault="0025055D" w:rsidP="0025055D">
            <w:pPr>
              <w:spacing w:after="0" w:line="240" w:lineRule="auto"/>
              <w:rPr>
                <w:rFonts w:ascii="Times New Roman" w:hAnsi="Times New Roman"/>
                <w:sz w:val="24"/>
                <w:szCs w:val="24"/>
              </w:rPr>
            </w:pPr>
            <w:r w:rsidRPr="0025055D">
              <w:rPr>
                <w:rFonts w:ascii="Times New Roman" w:hAnsi="Times New Roman"/>
                <w:sz w:val="24"/>
                <w:szCs w:val="24"/>
              </w:rPr>
              <w:t>Знання:</w:t>
            </w:r>
          </w:p>
          <w:p w14:paraId="07231036" w14:textId="77777777" w:rsidR="0025055D" w:rsidRPr="0025055D" w:rsidRDefault="0025055D" w:rsidP="0025055D">
            <w:pPr>
              <w:pStyle w:val="a7"/>
              <w:numPr>
                <w:ilvl w:val="0"/>
                <w:numId w:val="9"/>
              </w:numPr>
              <w:spacing w:after="0" w:line="240" w:lineRule="auto"/>
              <w:rPr>
                <w:rFonts w:ascii="Times New Roman" w:hAnsi="Times New Roman"/>
                <w:sz w:val="24"/>
                <w:szCs w:val="24"/>
              </w:rPr>
            </w:pPr>
            <w:r w:rsidRPr="0025055D">
              <w:rPr>
                <w:rFonts w:ascii="Times New Roman" w:hAnsi="Times New Roman"/>
                <w:sz w:val="24"/>
                <w:szCs w:val="24"/>
              </w:rPr>
              <w:t>Конституції України;</w:t>
            </w:r>
          </w:p>
          <w:p w14:paraId="053F9E17" w14:textId="5052E3DB" w:rsidR="00DB0936" w:rsidRPr="0025055D" w:rsidRDefault="0025055D" w:rsidP="0025055D">
            <w:pPr>
              <w:pStyle w:val="a7"/>
              <w:numPr>
                <w:ilvl w:val="0"/>
                <w:numId w:val="9"/>
              </w:numPr>
              <w:spacing w:after="0" w:line="240" w:lineRule="auto"/>
              <w:rPr>
                <w:rFonts w:ascii="Times New Roman" w:hAnsi="Times New Roman"/>
                <w:sz w:val="24"/>
                <w:szCs w:val="24"/>
              </w:rPr>
            </w:pPr>
            <w:r w:rsidRPr="0025055D">
              <w:rPr>
                <w:rFonts w:ascii="Times New Roman" w:hAnsi="Times New Roman"/>
                <w:sz w:val="24"/>
                <w:szCs w:val="24"/>
              </w:rPr>
              <w:t>Закон</w:t>
            </w:r>
            <w:r>
              <w:rPr>
                <w:rFonts w:ascii="Times New Roman" w:hAnsi="Times New Roman"/>
                <w:sz w:val="24"/>
                <w:szCs w:val="24"/>
              </w:rPr>
              <w:t>ів</w:t>
            </w:r>
            <w:r w:rsidRPr="0025055D">
              <w:rPr>
                <w:rFonts w:ascii="Times New Roman" w:hAnsi="Times New Roman"/>
                <w:sz w:val="24"/>
                <w:szCs w:val="24"/>
              </w:rPr>
              <w:t xml:space="preserve"> України «Про державну службу»</w:t>
            </w:r>
            <w:r>
              <w:rPr>
                <w:rFonts w:ascii="Times New Roman" w:hAnsi="Times New Roman"/>
                <w:sz w:val="24"/>
                <w:szCs w:val="24"/>
              </w:rPr>
              <w:t>,</w:t>
            </w:r>
            <w:r w:rsidRPr="0025055D">
              <w:rPr>
                <w:rFonts w:ascii="Times New Roman" w:hAnsi="Times New Roman"/>
                <w:sz w:val="24"/>
                <w:szCs w:val="24"/>
              </w:rPr>
              <w:t xml:space="preserve"> «Про запобігання корупції» та іншого законодавства</w:t>
            </w:r>
          </w:p>
        </w:tc>
      </w:tr>
      <w:tr w:rsidR="0025055D" w:rsidRPr="00F876DD" w14:paraId="0A9510D0" w14:textId="77777777" w:rsidTr="008F28C3">
        <w:trPr>
          <w:trHeight w:val="1755"/>
        </w:trPr>
        <w:tc>
          <w:tcPr>
            <w:tcW w:w="588" w:type="dxa"/>
            <w:tcBorders>
              <w:top w:val="single" w:sz="2" w:space="0" w:color="auto"/>
              <w:left w:val="single" w:sz="2" w:space="0" w:color="auto"/>
              <w:bottom w:val="single" w:sz="2" w:space="0" w:color="auto"/>
              <w:right w:val="single" w:sz="2" w:space="0" w:color="auto"/>
            </w:tcBorders>
          </w:tcPr>
          <w:p w14:paraId="5054A2B4" w14:textId="77777777" w:rsidR="0025055D" w:rsidRPr="00F876DD" w:rsidRDefault="0025055D" w:rsidP="0025055D">
            <w:pPr>
              <w:spacing w:after="0" w:line="240" w:lineRule="auto"/>
              <w:jc w:val="center"/>
              <w:rPr>
                <w:rFonts w:ascii="Times New Roman" w:hAnsi="Times New Roman"/>
                <w:sz w:val="24"/>
                <w:szCs w:val="24"/>
              </w:rPr>
            </w:pPr>
            <w:r w:rsidRPr="00F876DD">
              <w:rPr>
                <w:rFonts w:ascii="Times New Roman" w:hAnsi="Times New Roman"/>
                <w:sz w:val="24"/>
                <w:szCs w:val="24"/>
              </w:rPr>
              <w:t xml:space="preserve">2. </w:t>
            </w:r>
          </w:p>
        </w:tc>
        <w:tc>
          <w:tcPr>
            <w:tcW w:w="3378" w:type="dxa"/>
            <w:tcBorders>
              <w:top w:val="single" w:sz="2" w:space="0" w:color="auto"/>
              <w:left w:val="single" w:sz="2" w:space="0" w:color="auto"/>
              <w:bottom w:val="single" w:sz="2" w:space="0" w:color="auto"/>
              <w:right w:val="single" w:sz="2" w:space="0" w:color="auto"/>
            </w:tcBorders>
          </w:tcPr>
          <w:p w14:paraId="59F2AAD5" w14:textId="77777777" w:rsidR="0025055D" w:rsidRPr="00F876DD" w:rsidRDefault="0025055D" w:rsidP="0025055D">
            <w:pPr>
              <w:spacing w:after="0" w:line="240" w:lineRule="auto"/>
              <w:ind w:left="124" w:right="132"/>
              <w:rPr>
                <w:rFonts w:ascii="Times New Roman" w:hAnsi="Times New Roman"/>
                <w:b/>
                <w:sz w:val="24"/>
                <w:szCs w:val="24"/>
              </w:rPr>
            </w:pPr>
            <w:r w:rsidRPr="00F876DD">
              <w:rPr>
                <w:rFonts w:ascii="Times New Roman" w:hAnsi="Times New Roman"/>
                <w:b/>
                <w:sz w:val="24"/>
                <w:szCs w:val="24"/>
              </w:rPr>
              <w:t xml:space="preserve">Знання законодавства у сфері </w:t>
            </w:r>
          </w:p>
        </w:tc>
        <w:tc>
          <w:tcPr>
            <w:tcW w:w="5949" w:type="dxa"/>
            <w:tcBorders>
              <w:top w:val="single" w:sz="2" w:space="0" w:color="auto"/>
              <w:left w:val="single" w:sz="2" w:space="0" w:color="auto"/>
              <w:bottom w:val="single" w:sz="2" w:space="0" w:color="auto"/>
              <w:right w:val="single" w:sz="2" w:space="0" w:color="auto"/>
            </w:tcBorders>
          </w:tcPr>
          <w:p w14:paraId="7A74B825" w14:textId="77777777" w:rsidR="0025055D" w:rsidRPr="0025055D" w:rsidRDefault="0025055D" w:rsidP="0025055D">
            <w:pPr>
              <w:spacing w:after="0" w:line="240" w:lineRule="auto"/>
              <w:rPr>
                <w:rFonts w:ascii="Times New Roman" w:hAnsi="Times New Roman"/>
                <w:sz w:val="24"/>
                <w:szCs w:val="24"/>
              </w:rPr>
            </w:pPr>
            <w:r w:rsidRPr="0025055D">
              <w:rPr>
                <w:rFonts w:ascii="Times New Roman" w:hAnsi="Times New Roman"/>
                <w:sz w:val="24"/>
                <w:szCs w:val="24"/>
              </w:rPr>
              <w:t>Знання:</w:t>
            </w:r>
          </w:p>
          <w:p w14:paraId="33AA25E8" w14:textId="5B140E36" w:rsidR="0025055D" w:rsidRPr="0025055D" w:rsidRDefault="0025055D" w:rsidP="0025055D">
            <w:pPr>
              <w:pStyle w:val="a7"/>
              <w:numPr>
                <w:ilvl w:val="0"/>
                <w:numId w:val="9"/>
              </w:numPr>
              <w:spacing w:after="0" w:line="240" w:lineRule="auto"/>
              <w:rPr>
                <w:rFonts w:ascii="Times New Roman" w:hAnsi="Times New Roman"/>
                <w:sz w:val="24"/>
                <w:szCs w:val="24"/>
              </w:rPr>
            </w:pPr>
            <w:r w:rsidRPr="0025055D">
              <w:rPr>
                <w:rFonts w:ascii="Times New Roman" w:hAnsi="Times New Roman"/>
                <w:sz w:val="24"/>
                <w:szCs w:val="24"/>
              </w:rPr>
              <w:t>Закон</w:t>
            </w:r>
            <w:r>
              <w:rPr>
                <w:rFonts w:ascii="Times New Roman" w:hAnsi="Times New Roman"/>
                <w:sz w:val="24"/>
                <w:szCs w:val="24"/>
              </w:rPr>
              <w:t>ів</w:t>
            </w:r>
            <w:r w:rsidRPr="0025055D">
              <w:rPr>
                <w:rFonts w:ascii="Times New Roman" w:hAnsi="Times New Roman"/>
                <w:sz w:val="24"/>
                <w:szCs w:val="24"/>
              </w:rPr>
              <w:t xml:space="preserve"> України «Про прокуратуру»;</w:t>
            </w:r>
            <w:bookmarkStart w:id="3" w:name="_Hlk151044075"/>
            <w:r w:rsidRPr="0025055D">
              <w:rPr>
                <w:rFonts w:ascii="Times New Roman" w:eastAsia="Times New Roman" w:hAnsi="Times New Roman"/>
                <w:sz w:val="24"/>
                <w:szCs w:val="24"/>
                <w:lang w:eastAsia="ru-RU"/>
              </w:rPr>
              <w:t xml:space="preserve"> «Про звернення громадян»; «Про доступ до публічної інформації»; «Про електронні документи та електронний документообіг»; «Про доступ до судових рішень»;</w:t>
            </w:r>
          </w:p>
          <w:p w14:paraId="217CF9EB" w14:textId="0BCF85EA" w:rsidR="0025055D" w:rsidRPr="0025055D" w:rsidRDefault="0025055D" w:rsidP="0025055D">
            <w:pPr>
              <w:pStyle w:val="a7"/>
              <w:numPr>
                <w:ilvl w:val="0"/>
                <w:numId w:val="9"/>
              </w:numPr>
              <w:spacing w:after="0" w:line="240" w:lineRule="auto"/>
              <w:rPr>
                <w:rFonts w:ascii="Times New Roman" w:eastAsia="Times New Roman" w:hAnsi="Times New Roman"/>
                <w:sz w:val="24"/>
                <w:szCs w:val="24"/>
                <w:lang w:eastAsia="ru-RU"/>
              </w:rPr>
            </w:pPr>
            <w:r w:rsidRPr="0025055D">
              <w:rPr>
                <w:rFonts w:ascii="Times New Roman" w:eastAsia="Times New Roman" w:hAnsi="Times New Roman"/>
                <w:sz w:val="24"/>
                <w:szCs w:val="24"/>
                <w:lang w:eastAsia="ru-RU"/>
              </w:rPr>
              <w:t>Кримінальн</w:t>
            </w:r>
            <w:r>
              <w:rPr>
                <w:rFonts w:ascii="Times New Roman" w:eastAsia="Times New Roman" w:hAnsi="Times New Roman"/>
                <w:sz w:val="24"/>
                <w:szCs w:val="24"/>
                <w:lang w:eastAsia="ru-RU"/>
              </w:rPr>
              <w:t>ого</w:t>
            </w:r>
            <w:r w:rsidRPr="0025055D">
              <w:rPr>
                <w:rFonts w:ascii="Times New Roman" w:eastAsia="Times New Roman" w:hAnsi="Times New Roman"/>
                <w:sz w:val="24"/>
                <w:szCs w:val="24"/>
                <w:lang w:eastAsia="ru-RU"/>
              </w:rPr>
              <w:t xml:space="preserve"> кодекс</w:t>
            </w:r>
            <w:r>
              <w:rPr>
                <w:rFonts w:ascii="Times New Roman" w:eastAsia="Times New Roman" w:hAnsi="Times New Roman"/>
                <w:sz w:val="24"/>
                <w:szCs w:val="24"/>
                <w:lang w:eastAsia="ru-RU"/>
              </w:rPr>
              <w:t>у</w:t>
            </w:r>
            <w:r w:rsidRPr="0025055D">
              <w:rPr>
                <w:rFonts w:ascii="Times New Roman" w:eastAsia="Times New Roman" w:hAnsi="Times New Roman"/>
                <w:sz w:val="24"/>
                <w:szCs w:val="24"/>
                <w:lang w:eastAsia="ru-RU"/>
              </w:rPr>
              <w:t xml:space="preserve"> України;</w:t>
            </w:r>
          </w:p>
          <w:p w14:paraId="528C6E88" w14:textId="77378237" w:rsidR="0025055D" w:rsidRPr="0025055D" w:rsidRDefault="0025055D" w:rsidP="0025055D">
            <w:pPr>
              <w:pStyle w:val="a7"/>
              <w:numPr>
                <w:ilvl w:val="0"/>
                <w:numId w:val="9"/>
              </w:numPr>
              <w:spacing w:after="0" w:line="240" w:lineRule="auto"/>
              <w:rPr>
                <w:rFonts w:ascii="Times New Roman" w:eastAsia="Times New Roman" w:hAnsi="Times New Roman"/>
                <w:sz w:val="24"/>
                <w:szCs w:val="24"/>
                <w:lang w:eastAsia="ru-RU"/>
              </w:rPr>
            </w:pPr>
            <w:r w:rsidRPr="0025055D">
              <w:rPr>
                <w:rFonts w:ascii="Times New Roman" w:eastAsia="Times New Roman" w:hAnsi="Times New Roman"/>
                <w:sz w:val="24"/>
                <w:szCs w:val="24"/>
                <w:lang w:eastAsia="ru-RU"/>
              </w:rPr>
              <w:t>Кримінальн</w:t>
            </w:r>
            <w:r w:rsidR="009A4511">
              <w:rPr>
                <w:rFonts w:ascii="Times New Roman" w:eastAsia="Times New Roman" w:hAnsi="Times New Roman"/>
                <w:sz w:val="24"/>
                <w:szCs w:val="24"/>
                <w:lang w:eastAsia="ru-RU"/>
              </w:rPr>
              <w:t>ого</w:t>
            </w:r>
            <w:r w:rsidRPr="0025055D">
              <w:rPr>
                <w:rFonts w:ascii="Times New Roman" w:eastAsia="Times New Roman" w:hAnsi="Times New Roman"/>
                <w:sz w:val="24"/>
                <w:szCs w:val="24"/>
                <w:lang w:eastAsia="ru-RU"/>
              </w:rPr>
              <w:t xml:space="preserve"> процесуальн</w:t>
            </w:r>
            <w:r w:rsidR="009A4511">
              <w:rPr>
                <w:rFonts w:ascii="Times New Roman" w:eastAsia="Times New Roman" w:hAnsi="Times New Roman"/>
                <w:sz w:val="24"/>
                <w:szCs w:val="24"/>
                <w:lang w:eastAsia="ru-RU"/>
              </w:rPr>
              <w:t>ого</w:t>
            </w:r>
            <w:r w:rsidRPr="0025055D">
              <w:rPr>
                <w:rFonts w:ascii="Times New Roman" w:eastAsia="Times New Roman" w:hAnsi="Times New Roman"/>
                <w:sz w:val="24"/>
                <w:szCs w:val="24"/>
                <w:lang w:eastAsia="ru-RU"/>
              </w:rPr>
              <w:t xml:space="preserve"> кодекс</w:t>
            </w:r>
            <w:r w:rsidR="009A4511">
              <w:rPr>
                <w:rFonts w:ascii="Times New Roman" w:eastAsia="Times New Roman" w:hAnsi="Times New Roman"/>
                <w:sz w:val="24"/>
                <w:szCs w:val="24"/>
                <w:lang w:eastAsia="ru-RU"/>
              </w:rPr>
              <w:t>у</w:t>
            </w:r>
            <w:r w:rsidRPr="0025055D">
              <w:rPr>
                <w:rFonts w:ascii="Times New Roman" w:eastAsia="Times New Roman" w:hAnsi="Times New Roman"/>
                <w:sz w:val="24"/>
                <w:szCs w:val="24"/>
                <w:lang w:eastAsia="ru-RU"/>
              </w:rPr>
              <w:t xml:space="preserve"> України;</w:t>
            </w:r>
          </w:p>
          <w:p w14:paraId="70794027" w14:textId="21ECBF32" w:rsidR="0025055D" w:rsidRPr="0025055D" w:rsidRDefault="0025055D" w:rsidP="0025055D">
            <w:pPr>
              <w:pStyle w:val="a7"/>
              <w:numPr>
                <w:ilvl w:val="0"/>
                <w:numId w:val="9"/>
              </w:numPr>
              <w:spacing w:after="0" w:line="240" w:lineRule="auto"/>
              <w:rPr>
                <w:rFonts w:ascii="Times New Roman" w:eastAsia="Times New Roman" w:hAnsi="Times New Roman"/>
                <w:sz w:val="24"/>
                <w:szCs w:val="24"/>
                <w:lang w:eastAsia="ru-RU"/>
              </w:rPr>
            </w:pPr>
            <w:r w:rsidRPr="0025055D">
              <w:rPr>
                <w:rFonts w:ascii="Times New Roman" w:eastAsia="Times New Roman" w:hAnsi="Times New Roman"/>
                <w:sz w:val="24"/>
                <w:szCs w:val="24"/>
                <w:lang w:eastAsia="ru-RU"/>
              </w:rPr>
              <w:t>Господарськ</w:t>
            </w:r>
            <w:r w:rsidR="009A4511">
              <w:rPr>
                <w:rFonts w:ascii="Times New Roman" w:eastAsia="Times New Roman" w:hAnsi="Times New Roman"/>
                <w:sz w:val="24"/>
                <w:szCs w:val="24"/>
                <w:lang w:eastAsia="ru-RU"/>
              </w:rPr>
              <w:t>ого</w:t>
            </w:r>
            <w:r w:rsidRPr="0025055D">
              <w:rPr>
                <w:rFonts w:ascii="Times New Roman" w:eastAsia="Times New Roman" w:hAnsi="Times New Roman"/>
                <w:sz w:val="24"/>
                <w:szCs w:val="24"/>
                <w:lang w:eastAsia="ru-RU"/>
              </w:rPr>
              <w:t xml:space="preserve"> кодекс</w:t>
            </w:r>
            <w:r w:rsidR="009A4511">
              <w:rPr>
                <w:rFonts w:ascii="Times New Roman" w:eastAsia="Times New Roman" w:hAnsi="Times New Roman"/>
                <w:sz w:val="24"/>
                <w:szCs w:val="24"/>
                <w:lang w:eastAsia="ru-RU"/>
              </w:rPr>
              <w:t>у</w:t>
            </w:r>
            <w:r w:rsidRPr="0025055D">
              <w:rPr>
                <w:rFonts w:ascii="Times New Roman" w:eastAsia="Times New Roman" w:hAnsi="Times New Roman"/>
                <w:sz w:val="24"/>
                <w:szCs w:val="24"/>
                <w:lang w:eastAsia="ru-RU"/>
              </w:rPr>
              <w:t xml:space="preserve"> України;</w:t>
            </w:r>
          </w:p>
          <w:p w14:paraId="769F15D2" w14:textId="5A136864" w:rsidR="0025055D" w:rsidRPr="0025055D" w:rsidRDefault="0025055D" w:rsidP="0025055D">
            <w:pPr>
              <w:pStyle w:val="a7"/>
              <w:numPr>
                <w:ilvl w:val="0"/>
                <w:numId w:val="9"/>
              </w:numPr>
              <w:spacing w:after="0" w:line="240" w:lineRule="auto"/>
              <w:rPr>
                <w:rFonts w:ascii="Times New Roman" w:eastAsia="Times New Roman" w:hAnsi="Times New Roman"/>
                <w:sz w:val="24"/>
                <w:szCs w:val="24"/>
                <w:lang w:eastAsia="ru-RU"/>
              </w:rPr>
            </w:pPr>
            <w:r w:rsidRPr="0025055D">
              <w:rPr>
                <w:rFonts w:ascii="Times New Roman" w:eastAsia="Times New Roman" w:hAnsi="Times New Roman"/>
                <w:sz w:val="24"/>
                <w:szCs w:val="24"/>
                <w:lang w:eastAsia="ru-RU"/>
              </w:rPr>
              <w:t>Господарськ</w:t>
            </w:r>
            <w:r w:rsidR="009A4511">
              <w:rPr>
                <w:rFonts w:ascii="Times New Roman" w:eastAsia="Times New Roman" w:hAnsi="Times New Roman"/>
                <w:sz w:val="24"/>
                <w:szCs w:val="24"/>
                <w:lang w:eastAsia="ru-RU"/>
              </w:rPr>
              <w:t xml:space="preserve">ого </w:t>
            </w:r>
            <w:r w:rsidRPr="0025055D">
              <w:rPr>
                <w:rFonts w:ascii="Times New Roman" w:eastAsia="Times New Roman" w:hAnsi="Times New Roman"/>
                <w:sz w:val="24"/>
                <w:szCs w:val="24"/>
                <w:lang w:eastAsia="ru-RU"/>
              </w:rPr>
              <w:t>процесуальн</w:t>
            </w:r>
            <w:r w:rsidR="009A4511">
              <w:rPr>
                <w:rFonts w:ascii="Times New Roman" w:eastAsia="Times New Roman" w:hAnsi="Times New Roman"/>
                <w:sz w:val="24"/>
                <w:szCs w:val="24"/>
                <w:lang w:eastAsia="ru-RU"/>
              </w:rPr>
              <w:t>ого</w:t>
            </w:r>
            <w:r w:rsidRPr="0025055D">
              <w:rPr>
                <w:rFonts w:ascii="Times New Roman" w:eastAsia="Times New Roman" w:hAnsi="Times New Roman"/>
                <w:sz w:val="24"/>
                <w:szCs w:val="24"/>
                <w:lang w:eastAsia="ru-RU"/>
              </w:rPr>
              <w:t xml:space="preserve"> кодекс</w:t>
            </w:r>
            <w:r w:rsidR="009A4511">
              <w:rPr>
                <w:rFonts w:ascii="Times New Roman" w:eastAsia="Times New Roman" w:hAnsi="Times New Roman"/>
                <w:sz w:val="24"/>
                <w:szCs w:val="24"/>
                <w:lang w:eastAsia="ru-RU"/>
              </w:rPr>
              <w:t>у</w:t>
            </w:r>
            <w:r w:rsidRPr="0025055D">
              <w:rPr>
                <w:rFonts w:ascii="Times New Roman" w:eastAsia="Times New Roman" w:hAnsi="Times New Roman"/>
                <w:sz w:val="24"/>
                <w:szCs w:val="24"/>
                <w:lang w:eastAsia="ru-RU"/>
              </w:rPr>
              <w:t xml:space="preserve"> України;</w:t>
            </w:r>
          </w:p>
          <w:p w14:paraId="50150AA8" w14:textId="1922F71F" w:rsidR="0025055D" w:rsidRPr="0025055D" w:rsidRDefault="0025055D" w:rsidP="0025055D">
            <w:pPr>
              <w:pStyle w:val="a7"/>
              <w:numPr>
                <w:ilvl w:val="0"/>
                <w:numId w:val="9"/>
              </w:numPr>
              <w:spacing w:after="0" w:line="240" w:lineRule="auto"/>
              <w:rPr>
                <w:rFonts w:ascii="Times New Roman" w:eastAsia="Times New Roman" w:hAnsi="Times New Roman"/>
                <w:sz w:val="24"/>
                <w:szCs w:val="24"/>
                <w:lang w:eastAsia="ru-RU"/>
              </w:rPr>
            </w:pPr>
            <w:r w:rsidRPr="0025055D">
              <w:rPr>
                <w:rFonts w:ascii="Times New Roman" w:eastAsia="Times New Roman" w:hAnsi="Times New Roman"/>
                <w:sz w:val="24"/>
                <w:szCs w:val="24"/>
                <w:lang w:eastAsia="ru-RU"/>
              </w:rPr>
              <w:t>Цивільн</w:t>
            </w:r>
            <w:r w:rsidR="009A4511">
              <w:rPr>
                <w:rFonts w:ascii="Times New Roman" w:eastAsia="Times New Roman" w:hAnsi="Times New Roman"/>
                <w:sz w:val="24"/>
                <w:szCs w:val="24"/>
                <w:lang w:eastAsia="ru-RU"/>
              </w:rPr>
              <w:t>ого</w:t>
            </w:r>
            <w:r w:rsidRPr="0025055D">
              <w:rPr>
                <w:rFonts w:ascii="Times New Roman" w:eastAsia="Times New Roman" w:hAnsi="Times New Roman"/>
                <w:sz w:val="24"/>
                <w:szCs w:val="24"/>
                <w:lang w:eastAsia="ru-RU"/>
              </w:rPr>
              <w:t xml:space="preserve"> кодекс</w:t>
            </w:r>
            <w:r w:rsidR="009A4511">
              <w:rPr>
                <w:rFonts w:ascii="Times New Roman" w:eastAsia="Times New Roman" w:hAnsi="Times New Roman"/>
                <w:sz w:val="24"/>
                <w:szCs w:val="24"/>
                <w:lang w:eastAsia="ru-RU"/>
              </w:rPr>
              <w:t>у</w:t>
            </w:r>
            <w:r w:rsidRPr="0025055D">
              <w:rPr>
                <w:rFonts w:ascii="Times New Roman" w:eastAsia="Times New Roman" w:hAnsi="Times New Roman"/>
                <w:sz w:val="24"/>
                <w:szCs w:val="24"/>
                <w:lang w:eastAsia="ru-RU"/>
              </w:rPr>
              <w:t xml:space="preserve"> України;</w:t>
            </w:r>
          </w:p>
          <w:p w14:paraId="5246A220" w14:textId="7A8860BC" w:rsidR="0025055D" w:rsidRPr="0025055D" w:rsidRDefault="0025055D" w:rsidP="0025055D">
            <w:pPr>
              <w:pStyle w:val="a7"/>
              <w:numPr>
                <w:ilvl w:val="0"/>
                <w:numId w:val="9"/>
              </w:numPr>
              <w:spacing w:after="0" w:line="240" w:lineRule="auto"/>
              <w:rPr>
                <w:rFonts w:ascii="Times New Roman" w:eastAsia="Times New Roman" w:hAnsi="Times New Roman"/>
                <w:sz w:val="24"/>
                <w:szCs w:val="24"/>
                <w:lang w:eastAsia="ru-RU"/>
              </w:rPr>
            </w:pPr>
            <w:r w:rsidRPr="0025055D">
              <w:rPr>
                <w:rFonts w:ascii="Times New Roman" w:eastAsia="Times New Roman" w:hAnsi="Times New Roman"/>
                <w:sz w:val="24"/>
                <w:szCs w:val="24"/>
                <w:lang w:eastAsia="ru-RU"/>
              </w:rPr>
              <w:t>Цивільн</w:t>
            </w:r>
            <w:r w:rsidR="009A4511">
              <w:rPr>
                <w:rFonts w:ascii="Times New Roman" w:eastAsia="Times New Roman" w:hAnsi="Times New Roman"/>
                <w:sz w:val="24"/>
                <w:szCs w:val="24"/>
                <w:lang w:eastAsia="ru-RU"/>
              </w:rPr>
              <w:t xml:space="preserve">ого </w:t>
            </w:r>
            <w:r w:rsidRPr="0025055D">
              <w:rPr>
                <w:rFonts w:ascii="Times New Roman" w:eastAsia="Times New Roman" w:hAnsi="Times New Roman"/>
                <w:sz w:val="24"/>
                <w:szCs w:val="24"/>
                <w:lang w:eastAsia="ru-RU"/>
              </w:rPr>
              <w:t>процесуальн</w:t>
            </w:r>
            <w:r w:rsidR="009A4511">
              <w:rPr>
                <w:rFonts w:ascii="Times New Roman" w:eastAsia="Times New Roman" w:hAnsi="Times New Roman"/>
                <w:sz w:val="24"/>
                <w:szCs w:val="24"/>
                <w:lang w:eastAsia="ru-RU"/>
              </w:rPr>
              <w:t>ого</w:t>
            </w:r>
            <w:r w:rsidRPr="0025055D">
              <w:rPr>
                <w:rFonts w:ascii="Times New Roman" w:eastAsia="Times New Roman" w:hAnsi="Times New Roman"/>
                <w:sz w:val="24"/>
                <w:szCs w:val="24"/>
                <w:lang w:eastAsia="ru-RU"/>
              </w:rPr>
              <w:t xml:space="preserve"> кодекс</w:t>
            </w:r>
            <w:r w:rsidR="009A4511">
              <w:rPr>
                <w:rFonts w:ascii="Times New Roman" w:eastAsia="Times New Roman" w:hAnsi="Times New Roman"/>
                <w:sz w:val="24"/>
                <w:szCs w:val="24"/>
                <w:lang w:eastAsia="ru-RU"/>
              </w:rPr>
              <w:t>у</w:t>
            </w:r>
            <w:r w:rsidRPr="0025055D">
              <w:rPr>
                <w:rFonts w:ascii="Times New Roman" w:eastAsia="Times New Roman" w:hAnsi="Times New Roman"/>
                <w:sz w:val="24"/>
                <w:szCs w:val="24"/>
                <w:lang w:eastAsia="ru-RU"/>
              </w:rPr>
              <w:t xml:space="preserve"> України;</w:t>
            </w:r>
          </w:p>
          <w:p w14:paraId="7AC69052" w14:textId="5CF3FB90" w:rsidR="0025055D" w:rsidRPr="0025055D" w:rsidRDefault="0025055D" w:rsidP="0025055D">
            <w:pPr>
              <w:pStyle w:val="a7"/>
              <w:numPr>
                <w:ilvl w:val="0"/>
                <w:numId w:val="9"/>
              </w:numPr>
              <w:spacing w:after="0" w:line="240" w:lineRule="auto"/>
              <w:rPr>
                <w:rFonts w:ascii="Times New Roman" w:eastAsia="Times New Roman" w:hAnsi="Times New Roman"/>
                <w:sz w:val="24"/>
                <w:szCs w:val="24"/>
                <w:lang w:eastAsia="ru-RU"/>
              </w:rPr>
            </w:pPr>
            <w:r w:rsidRPr="0025055D">
              <w:rPr>
                <w:rFonts w:ascii="Times New Roman" w:eastAsia="Times New Roman" w:hAnsi="Times New Roman"/>
                <w:sz w:val="24"/>
                <w:szCs w:val="24"/>
                <w:lang w:eastAsia="ru-RU"/>
              </w:rPr>
              <w:t>Кодекс</w:t>
            </w:r>
            <w:r w:rsidR="009A4511">
              <w:rPr>
                <w:rFonts w:ascii="Times New Roman" w:eastAsia="Times New Roman" w:hAnsi="Times New Roman"/>
                <w:sz w:val="24"/>
                <w:szCs w:val="24"/>
                <w:lang w:eastAsia="ru-RU"/>
              </w:rPr>
              <w:t>у</w:t>
            </w:r>
            <w:r w:rsidRPr="0025055D">
              <w:rPr>
                <w:rFonts w:ascii="Times New Roman" w:eastAsia="Times New Roman" w:hAnsi="Times New Roman"/>
                <w:sz w:val="24"/>
                <w:szCs w:val="24"/>
                <w:lang w:eastAsia="ru-RU"/>
              </w:rPr>
              <w:t xml:space="preserve"> адміністративного судочинства України;</w:t>
            </w:r>
          </w:p>
          <w:p w14:paraId="2E9B8CCE" w14:textId="1706B97A" w:rsidR="0025055D" w:rsidRPr="0025055D" w:rsidRDefault="0025055D" w:rsidP="0025055D">
            <w:pPr>
              <w:pStyle w:val="a7"/>
              <w:numPr>
                <w:ilvl w:val="0"/>
                <w:numId w:val="9"/>
              </w:numPr>
              <w:spacing w:after="0" w:line="240" w:lineRule="auto"/>
              <w:rPr>
                <w:rFonts w:ascii="Times New Roman" w:eastAsia="Times New Roman" w:hAnsi="Times New Roman"/>
                <w:sz w:val="24"/>
                <w:szCs w:val="24"/>
                <w:lang w:eastAsia="ru-RU"/>
              </w:rPr>
            </w:pPr>
            <w:r w:rsidRPr="0025055D">
              <w:rPr>
                <w:rFonts w:ascii="Times New Roman" w:eastAsia="Times New Roman" w:hAnsi="Times New Roman"/>
                <w:sz w:val="24"/>
                <w:szCs w:val="24"/>
                <w:lang w:eastAsia="ru-RU"/>
              </w:rPr>
              <w:t>Наказ</w:t>
            </w:r>
            <w:r w:rsidR="009A4511">
              <w:rPr>
                <w:rFonts w:ascii="Times New Roman" w:eastAsia="Times New Roman" w:hAnsi="Times New Roman"/>
                <w:sz w:val="24"/>
                <w:szCs w:val="24"/>
                <w:lang w:eastAsia="ru-RU"/>
              </w:rPr>
              <w:t>у</w:t>
            </w:r>
            <w:r w:rsidRPr="0025055D">
              <w:rPr>
                <w:rFonts w:ascii="Times New Roman" w:eastAsia="Times New Roman" w:hAnsi="Times New Roman"/>
                <w:sz w:val="24"/>
                <w:szCs w:val="24"/>
                <w:lang w:eastAsia="ru-RU"/>
              </w:rPr>
              <w:t xml:space="preserve"> Генерального прокурора від 20.01.2021 № 11 «Про затвердження звітності за формою № П «Звіт про роботу органів прокуратури» та Інструкції з її складання»;</w:t>
            </w:r>
          </w:p>
          <w:p w14:paraId="399E57A4" w14:textId="780641F4" w:rsidR="0025055D" w:rsidRPr="009A4511" w:rsidRDefault="0025055D" w:rsidP="00B852DD">
            <w:pPr>
              <w:pStyle w:val="TimesNewRoman"/>
              <w:numPr>
                <w:ilvl w:val="0"/>
                <w:numId w:val="10"/>
              </w:numPr>
              <w:tabs>
                <w:tab w:val="left" w:pos="430"/>
              </w:tabs>
              <w:spacing w:before="0"/>
              <w:ind w:left="571" w:right="277" w:hanging="425"/>
              <w:jc w:val="both"/>
              <w:rPr>
                <w:b w:val="0"/>
                <w:bCs w:val="0"/>
                <w:sz w:val="24"/>
                <w:szCs w:val="24"/>
              </w:rPr>
            </w:pPr>
            <w:r w:rsidRPr="009A4511">
              <w:rPr>
                <w:b w:val="0"/>
                <w:bCs w:val="0"/>
                <w:sz w:val="24"/>
                <w:szCs w:val="24"/>
              </w:rPr>
              <w:t>Наказ</w:t>
            </w:r>
            <w:r w:rsidR="009A4511" w:rsidRPr="009A4511">
              <w:rPr>
                <w:b w:val="0"/>
                <w:bCs w:val="0"/>
                <w:sz w:val="24"/>
                <w:szCs w:val="24"/>
              </w:rPr>
              <w:t>у</w:t>
            </w:r>
            <w:r w:rsidRPr="009A4511">
              <w:rPr>
                <w:b w:val="0"/>
                <w:bCs w:val="0"/>
                <w:sz w:val="24"/>
                <w:szCs w:val="24"/>
              </w:rPr>
              <w:t xml:space="preserve"> Генерального прокурора від 30.06.2020 № 298 «Про затвердження Положення про Єдиний реєстр досудових розслідувань, порядок його формування та ведення».</w:t>
            </w:r>
            <w:bookmarkEnd w:id="3"/>
          </w:p>
        </w:tc>
      </w:tr>
    </w:tbl>
    <w:p w14:paraId="13B2B410" w14:textId="77777777" w:rsidR="00D779EC" w:rsidRPr="002A1672" w:rsidRDefault="00D779EC" w:rsidP="00900178">
      <w:pPr>
        <w:spacing w:after="0"/>
        <w:rPr>
          <w:rFonts w:ascii="Times New Roman" w:hAnsi="Times New Roman"/>
          <w:sz w:val="28"/>
          <w:szCs w:val="28"/>
        </w:rPr>
      </w:pPr>
    </w:p>
    <w:sectPr w:rsidR="00D779EC" w:rsidRPr="002A1672" w:rsidSect="00BB06F6">
      <w:pgSz w:w="11906" w:h="16838"/>
      <w:pgMar w:top="709"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6"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3F140B"/>
    <w:multiLevelType w:val="hybridMultilevel"/>
    <w:tmpl w:val="CF7C3E38"/>
    <w:lvl w:ilvl="0" w:tplc="3738B642">
      <w:numFmt w:val="bullet"/>
      <w:lvlText w:val="-"/>
      <w:lvlJc w:val="left"/>
      <w:pPr>
        <w:ind w:left="435" w:hanging="360"/>
      </w:pPr>
      <w:rPr>
        <w:rFonts w:ascii="Times New Roman" w:eastAsia="Calibri" w:hAnsi="Times New Roman" w:cs="Times New Roman" w:hint="default"/>
        <w:color w:val="auto"/>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9"/>
  </w:num>
  <w:num w:numId="3">
    <w:abstractNumId w:val="4"/>
  </w:num>
  <w:num w:numId="4">
    <w:abstractNumId w:val="6"/>
  </w:num>
  <w:num w:numId="5">
    <w:abstractNumId w:val="2"/>
  </w:num>
  <w:num w:numId="6">
    <w:abstractNumId w:val="0"/>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02A7A"/>
    <w:rsid w:val="000059DF"/>
    <w:rsid w:val="00010680"/>
    <w:rsid w:val="000136CD"/>
    <w:rsid w:val="00022265"/>
    <w:rsid w:val="00032884"/>
    <w:rsid w:val="00043393"/>
    <w:rsid w:val="000538D7"/>
    <w:rsid w:val="0005768C"/>
    <w:rsid w:val="0006679D"/>
    <w:rsid w:val="00066EF2"/>
    <w:rsid w:val="00070FB1"/>
    <w:rsid w:val="00081D9C"/>
    <w:rsid w:val="00096BBC"/>
    <w:rsid w:val="000A279A"/>
    <w:rsid w:val="000B7A0C"/>
    <w:rsid w:val="000C2F61"/>
    <w:rsid w:val="000C7289"/>
    <w:rsid w:val="000D7BF0"/>
    <w:rsid w:val="000F472F"/>
    <w:rsid w:val="000F7BB6"/>
    <w:rsid w:val="00103939"/>
    <w:rsid w:val="00104C46"/>
    <w:rsid w:val="001053F6"/>
    <w:rsid w:val="00112963"/>
    <w:rsid w:val="00124533"/>
    <w:rsid w:val="00124E11"/>
    <w:rsid w:val="001361EE"/>
    <w:rsid w:val="00141E21"/>
    <w:rsid w:val="00151B65"/>
    <w:rsid w:val="00160349"/>
    <w:rsid w:val="001906FE"/>
    <w:rsid w:val="001928A3"/>
    <w:rsid w:val="00195910"/>
    <w:rsid w:val="001B39DB"/>
    <w:rsid w:val="001B5230"/>
    <w:rsid w:val="001C0A8C"/>
    <w:rsid w:val="001C26C5"/>
    <w:rsid w:val="001D4836"/>
    <w:rsid w:val="00227ED5"/>
    <w:rsid w:val="0024148C"/>
    <w:rsid w:val="0024160D"/>
    <w:rsid w:val="0024420F"/>
    <w:rsid w:val="0025055D"/>
    <w:rsid w:val="00252D1B"/>
    <w:rsid w:val="002803BB"/>
    <w:rsid w:val="00286BC7"/>
    <w:rsid w:val="00287B02"/>
    <w:rsid w:val="002A1672"/>
    <w:rsid w:val="002A7865"/>
    <w:rsid w:val="002B5EA2"/>
    <w:rsid w:val="002C1385"/>
    <w:rsid w:val="002C4970"/>
    <w:rsid w:val="002C5CD5"/>
    <w:rsid w:val="0030054E"/>
    <w:rsid w:val="003040EF"/>
    <w:rsid w:val="003046B0"/>
    <w:rsid w:val="00307C2D"/>
    <w:rsid w:val="00310589"/>
    <w:rsid w:val="00310736"/>
    <w:rsid w:val="00311DE3"/>
    <w:rsid w:val="003228DD"/>
    <w:rsid w:val="003272E0"/>
    <w:rsid w:val="00327EE6"/>
    <w:rsid w:val="00333B2C"/>
    <w:rsid w:val="00346044"/>
    <w:rsid w:val="003528BF"/>
    <w:rsid w:val="003553D1"/>
    <w:rsid w:val="00363A7D"/>
    <w:rsid w:val="003651CC"/>
    <w:rsid w:val="00367BF5"/>
    <w:rsid w:val="00370DCF"/>
    <w:rsid w:val="003926A4"/>
    <w:rsid w:val="00393C48"/>
    <w:rsid w:val="003B368F"/>
    <w:rsid w:val="003C1F2D"/>
    <w:rsid w:val="003D1DB4"/>
    <w:rsid w:val="003E072C"/>
    <w:rsid w:val="003E5820"/>
    <w:rsid w:val="00432F52"/>
    <w:rsid w:val="0043411D"/>
    <w:rsid w:val="004436E4"/>
    <w:rsid w:val="0044659E"/>
    <w:rsid w:val="00447837"/>
    <w:rsid w:val="00472FF6"/>
    <w:rsid w:val="00474730"/>
    <w:rsid w:val="00476624"/>
    <w:rsid w:val="00480909"/>
    <w:rsid w:val="0049340D"/>
    <w:rsid w:val="004A2C7C"/>
    <w:rsid w:val="004B4BAD"/>
    <w:rsid w:val="004C30CE"/>
    <w:rsid w:val="004E344F"/>
    <w:rsid w:val="00502A99"/>
    <w:rsid w:val="00506888"/>
    <w:rsid w:val="00512296"/>
    <w:rsid w:val="0052255F"/>
    <w:rsid w:val="005226AB"/>
    <w:rsid w:val="00534C7D"/>
    <w:rsid w:val="00535807"/>
    <w:rsid w:val="00542F83"/>
    <w:rsid w:val="00543FE2"/>
    <w:rsid w:val="005447F0"/>
    <w:rsid w:val="00550B01"/>
    <w:rsid w:val="005577C2"/>
    <w:rsid w:val="00570267"/>
    <w:rsid w:val="00572AE6"/>
    <w:rsid w:val="005A03F2"/>
    <w:rsid w:val="005E0035"/>
    <w:rsid w:val="005E0A17"/>
    <w:rsid w:val="005E1EB8"/>
    <w:rsid w:val="00600A2A"/>
    <w:rsid w:val="006175DC"/>
    <w:rsid w:val="00633474"/>
    <w:rsid w:val="00637349"/>
    <w:rsid w:val="00640D8B"/>
    <w:rsid w:val="006467E1"/>
    <w:rsid w:val="0064786F"/>
    <w:rsid w:val="006571B7"/>
    <w:rsid w:val="006856D4"/>
    <w:rsid w:val="00696689"/>
    <w:rsid w:val="006A31C2"/>
    <w:rsid w:val="006A5A00"/>
    <w:rsid w:val="006A7E1B"/>
    <w:rsid w:val="006C3A2C"/>
    <w:rsid w:val="006E407F"/>
    <w:rsid w:val="006E4DCE"/>
    <w:rsid w:val="00714620"/>
    <w:rsid w:val="00716964"/>
    <w:rsid w:val="0072428C"/>
    <w:rsid w:val="007327E3"/>
    <w:rsid w:val="00740936"/>
    <w:rsid w:val="0074316C"/>
    <w:rsid w:val="00755D20"/>
    <w:rsid w:val="00757760"/>
    <w:rsid w:val="00762BEC"/>
    <w:rsid w:val="0077408D"/>
    <w:rsid w:val="00783DE8"/>
    <w:rsid w:val="00787316"/>
    <w:rsid w:val="00787EEB"/>
    <w:rsid w:val="007A367B"/>
    <w:rsid w:val="007C6F84"/>
    <w:rsid w:val="007E56C2"/>
    <w:rsid w:val="007F0373"/>
    <w:rsid w:val="007F17AD"/>
    <w:rsid w:val="00805B27"/>
    <w:rsid w:val="008066A5"/>
    <w:rsid w:val="00807306"/>
    <w:rsid w:val="00812ED4"/>
    <w:rsid w:val="008153DC"/>
    <w:rsid w:val="0086415C"/>
    <w:rsid w:val="008742DC"/>
    <w:rsid w:val="0087453E"/>
    <w:rsid w:val="00892A32"/>
    <w:rsid w:val="00894D4B"/>
    <w:rsid w:val="008958D6"/>
    <w:rsid w:val="008A10DA"/>
    <w:rsid w:val="008A3237"/>
    <w:rsid w:val="008A67BF"/>
    <w:rsid w:val="008A69AD"/>
    <w:rsid w:val="008C7882"/>
    <w:rsid w:val="008E0C7E"/>
    <w:rsid w:val="008E64CE"/>
    <w:rsid w:val="008F28C3"/>
    <w:rsid w:val="008F5B10"/>
    <w:rsid w:val="00900178"/>
    <w:rsid w:val="00906516"/>
    <w:rsid w:val="00917297"/>
    <w:rsid w:val="0093043B"/>
    <w:rsid w:val="009308CB"/>
    <w:rsid w:val="00933FCD"/>
    <w:rsid w:val="009353BD"/>
    <w:rsid w:val="00944B87"/>
    <w:rsid w:val="00945889"/>
    <w:rsid w:val="00946023"/>
    <w:rsid w:val="00947A46"/>
    <w:rsid w:val="009549E8"/>
    <w:rsid w:val="00976B93"/>
    <w:rsid w:val="009927D7"/>
    <w:rsid w:val="009A05EF"/>
    <w:rsid w:val="009A3132"/>
    <w:rsid w:val="009A345E"/>
    <w:rsid w:val="009A4511"/>
    <w:rsid w:val="009A7D2F"/>
    <w:rsid w:val="009B49A2"/>
    <w:rsid w:val="009B60AA"/>
    <w:rsid w:val="009C68C1"/>
    <w:rsid w:val="009D1DC8"/>
    <w:rsid w:val="009D77C6"/>
    <w:rsid w:val="009E498B"/>
    <w:rsid w:val="00A14BC8"/>
    <w:rsid w:val="00A177BD"/>
    <w:rsid w:val="00A207F6"/>
    <w:rsid w:val="00A3374C"/>
    <w:rsid w:val="00A363F0"/>
    <w:rsid w:val="00A36BE9"/>
    <w:rsid w:val="00A40A21"/>
    <w:rsid w:val="00A4291D"/>
    <w:rsid w:val="00A43372"/>
    <w:rsid w:val="00A46B65"/>
    <w:rsid w:val="00A53F36"/>
    <w:rsid w:val="00A62160"/>
    <w:rsid w:val="00A62BC1"/>
    <w:rsid w:val="00A75FC4"/>
    <w:rsid w:val="00A80CF5"/>
    <w:rsid w:val="00A81544"/>
    <w:rsid w:val="00A86380"/>
    <w:rsid w:val="00AB3C9D"/>
    <w:rsid w:val="00AC46FE"/>
    <w:rsid w:val="00AD1523"/>
    <w:rsid w:val="00AD33FB"/>
    <w:rsid w:val="00B0543C"/>
    <w:rsid w:val="00B16328"/>
    <w:rsid w:val="00B2186B"/>
    <w:rsid w:val="00B52F92"/>
    <w:rsid w:val="00B64915"/>
    <w:rsid w:val="00B852DD"/>
    <w:rsid w:val="00B931C5"/>
    <w:rsid w:val="00BA795F"/>
    <w:rsid w:val="00BB06F6"/>
    <w:rsid w:val="00BB1F30"/>
    <w:rsid w:val="00BB31D4"/>
    <w:rsid w:val="00BB4ECD"/>
    <w:rsid w:val="00BD02BB"/>
    <w:rsid w:val="00BD3540"/>
    <w:rsid w:val="00BD781D"/>
    <w:rsid w:val="00BE5FEE"/>
    <w:rsid w:val="00BF7971"/>
    <w:rsid w:val="00C023A1"/>
    <w:rsid w:val="00C06062"/>
    <w:rsid w:val="00C101FD"/>
    <w:rsid w:val="00C13933"/>
    <w:rsid w:val="00C13F97"/>
    <w:rsid w:val="00C1733F"/>
    <w:rsid w:val="00C30A78"/>
    <w:rsid w:val="00C44262"/>
    <w:rsid w:val="00C47F82"/>
    <w:rsid w:val="00C52831"/>
    <w:rsid w:val="00C62455"/>
    <w:rsid w:val="00C626F0"/>
    <w:rsid w:val="00C7167F"/>
    <w:rsid w:val="00C85922"/>
    <w:rsid w:val="00C908EB"/>
    <w:rsid w:val="00CA4A66"/>
    <w:rsid w:val="00CD20A5"/>
    <w:rsid w:val="00D0345A"/>
    <w:rsid w:val="00D0537A"/>
    <w:rsid w:val="00D12A1C"/>
    <w:rsid w:val="00D37466"/>
    <w:rsid w:val="00D43260"/>
    <w:rsid w:val="00D5369A"/>
    <w:rsid w:val="00D6043B"/>
    <w:rsid w:val="00D63C28"/>
    <w:rsid w:val="00D65A0C"/>
    <w:rsid w:val="00D735C7"/>
    <w:rsid w:val="00D76FE3"/>
    <w:rsid w:val="00D778C5"/>
    <w:rsid w:val="00D779EC"/>
    <w:rsid w:val="00D86862"/>
    <w:rsid w:val="00D9176B"/>
    <w:rsid w:val="00D94D0C"/>
    <w:rsid w:val="00DA71F2"/>
    <w:rsid w:val="00DA7EE0"/>
    <w:rsid w:val="00DB0936"/>
    <w:rsid w:val="00DC06EC"/>
    <w:rsid w:val="00DC0CFE"/>
    <w:rsid w:val="00DD3E4D"/>
    <w:rsid w:val="00DE0EF6"/>
    <w:rsid w:val="00DE5774"/>
    <w:rsid w:val="00E04B91"/>
    <w:rsid w:val="00E22FF3"/>
    <w:rsid w:val="00E36D71"/>
    <w:rsid w:val="00E5199A"/>
    <w:rsid w:val="00E570E2"/>
    <w:rsid w:val="00E641D9"/>
    <w:rsid w:val="00E94EC3"/>
    <w:rsid w:val="00E9773A"/>
    <w:rsid w:val="00E9785D"/>
    <w:rsid w:val="00EB214B"/>
    <w:rsid w:val="00EC099C"/>
    <w:rsid w:val="00EE7F10"/>
    <w:rsid w:val="00F03740"/>
    <w:rsid w:val="00F10262"/>
    <w:rsid w:val="00F13C7C"/>
    <w:rsid w:val="00F3433A"/>
    <w:rsid w:val="00F35EC5"/>
    <w:rsid w:val="00F36F1C"/>
    <w:rsid w:val="00F509E5"/>
    <w:rsid w:val="00F55646"/>
    <w:rsid w:val="00F556C0"/>
    <w:rsid w:val="00F751D5"/>
    <w:rsid w:val="00F80E97"/>
    <w:rsid w:val="00F876DD"/>
    <w:rsid w:val="00FB0136"/>
    <w:rsid w:val="00FE5343"/>
    <w:rsid w:val="00FF3F5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E1466"/>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82"/>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styleId="a8">
    <w:name w:val="Balloon Text"/>
    <w:basedOn w:val="a"/>
    <w:link w:val="a9"/>
    <w:uiPriority w:val="99"/>
    <w:semiHidden/>
    <w:unhideWhenUsed/>
    <w:rsid w:val="002A786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A7865"/>
    <w:rPr>
      <w:rFonts w:ascii="Segoe UI" w:hAnsi="Segoe UI" w:cs="Segoe UI"/>
      <w:sz w:val="18"/>
      <w:szCs w:val="18"/>
      <w:lang w:val="uk-UA" w:eastAsia="en-US"/>
    </w:rPr>
  </w:style>
  <w:style w:type="character" w:customStyle="1" w:styleId="1">
    <w:name w:val="Незакрита згадка1"/>
    <w:basedOn w:val="a0"/>
    <w:uiPriority w:val="99"/>
    <w:semiHidden/>
    <w:unhideWhenUsed/>
    <w:rsid w:val="00570267"/>
    <w:rPr>
      <w:color w:val="605E5C"/>
      <w:shd w:val="clear" w:color="auto" w:fill="E1DFDD"/>
    </w:rPr>
  </w:style>
  <w:style w:type="character" w:customStyle="1" w:styleId="212pt">
    <w:name w:val="Основной текст (2) + 12 pt"/>
    <w:basedOn w:val="a0"/>
    <w:rsid w:val="004B4BA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5pt">
    <w:name w:val="Основной текст (2) + 10;5 pt;Курсив"/>
    <w:basedOn w:val="a0"/>
    <w:rsid w:val="004B4BAD"/>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aa">
    <w:name w:val="Основной текст_"/>
    <w:link w:val="2"/>
    <w:locked/>
    <w:rsid w:val="009549E8"/>
    <w:rPr>
      <w:sz w:val="27"/>
      <w:szCs w:val="27"/>
      <w:shd w:val="clear" w:color="auto" w:fill="FFFFFF"/>
    </w:rPr>
  </w:style>
  <w:style w:type="paragraph" w:customStyle="1" w:styleId="2">
    <w:name w:val="Основной текст2"/>
    <w:basedOn w:val="a"/>
    <w:link w:val="aa"/>
    <w:rsid w:val="009549E8"/>
    <w:pPr>
      <w:widowControl w:val="0"/>
      <w:shd w:val="clear" w:color="auto" w:fill="FFFFFF"/>
      <w:spacing w:before="420" w:after="0" w:line="0" w:lineRule="atLeast"/>
      <w:jc w:val="both"/>
    </w:pPr>
    <w:rPr>
      <w:sz w:val="27"/>
      <w:szCs w:val="27"/>
      <w:shd w:val="clear" w:color="auto" w:fill="FFFFFF"/>
      <w:lang w:val="ru-RU" w:eastAsia="ru-RU"/>
    </w:rPr>
  </w:style>
  <w:style w:type="paragraph" w:customStyle="1" w:styleId="TimesNewRoman">
    <w:name w:val="Стиль Центровка + Times New Roman"/>
    <w:basedOn w:val="a"/>
    <w:rsid w:val="00945889"/>
    <w:pPr>
      <w:suppressAutoHyphens/>
      <w:spacing w:before="120" w:after="0" w:line="240" w:lineRule="auto"/>
      <w:jc w:val="center"/>
    </w:pPr>
    <w:rPr>
      <w:rFonts w:ascii="Times New Roman" w:eastAsia="Times New Roman" w:hAnsi="Times New Roman"/>
      <w:b/>
      <w:bCs/>
      <w:sz w:val="28"/>
      <w:szCs w:val="20"/>
      <w:lang w:eastAsia="ru-RU"/>
    </w:rPr>
  </w:style>
  <w:style w:type="character" w:customStyle="1" w:styleId="20">
    <w:name w:val="Основной текст (2)"/>
    <w:basedOn w:val="a0"/>
    <w:rsid w:val="00096BB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350034731">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8F7E-38EB-49D3-8C04-1305D7BB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1798</Words>
  <Characters>10252</Characters>
  <Application>Microsoft Office Word</Application>
  <DocSecurity>0</DocSecurity>
  <Lines>85</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30</cp:revision>
  <cp:lastPrinted>2025-09-26T11:37:00Z</cp:lastPrinted>
  <dcterms:created xsi:type="dcterms:W3CDTF">2025-03-24T10:22:00Z</dcterms:created>
  <dcterms:modified xsi:type="dcterms:W3CDTF">2025-09-26T11:37:00Z</dcterms:modified>
</cp:coreProperties>
</file>